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3569" w:rsidRPr="00A73C4C" w:rsidRDefault="008D3569" w:rsidP="00DB3BD7">
      <w:pPr>
        <w:jc w:val="center"/>
        <w:rPr>
          <w:rFonts w:cs="Times New Roman"/>
          <w:b/>
          <w:bCs/>
          <w:szCs w:val="20"/>
        </w:rPr>
      </w:pPr>
      <w:r w:rsidRPr="00A73C4C">
        <w:rPr>
          <w:rFonts w:cs="Times New Roman"/>
          <w:b/>
          <w:bCs/>
          <w:szCs w:val="20"/>
        </w:rPr>
        <w:t>Извещение о проведении</w:t>
      </w:r>
      <w:r w:rsidR="006A271E" w:rsidRPr="00A73C4C">
        <w:rPr>
          <w:rFonts w:cs="Times New Roman"/>
          <w:b/>
          <w:bCs/>
          <w:szCs w:val="20"/>
        </w:rPr>
        <w:t xml:space="preserve"> электронного</w:t>
      </w:r>
      <w:r w:rsidRPr="00A73C4C">
        <w:rPr>
          <w:rFonts w:cs="Times New Roman"/>
          <w:b/>
          <w:bCs/>
          <w:szCs w:val="20"/>
        </w:rPr>
        <w:t xml:space="preserve"> аукциона</w:t>
      </w:r>
    </w:p>
    <w:p w:rsidR="00F14437" w:rsidRPr="00A73C4C" w:rsidRDefault="00F14437" w:rsidP="00A73C4C">
      <w:pPr>
        <w:jc w:val="both"/>
        <w:rPr>
          <w:rFonts w:cs="Times New Roman"/>
          <w:szCs w:val="20"/>
        </w:rPr>
      </w:pPr>
    </w:p>
    <w:p w:rsidR="008D3569" w:rsidRPr="00A73C4C" w:rsidRDefault="008D3569" w:rsidP="00A73C4C">
      <w:pPr>
        <w:tabs>
          <w:tab w:val="left" w:pos="0"/>
        </w:tabs>
        <w:jc w:val="both"/>
        <w:rPr>
          <w:rFonts w:cs="Times New Roman"/>
          <w:szCs w:val="20"/>
        </w:rPr>
      </w:pPr>
      <w:r w:rsidRPr="00A73C4C">
        <w:rPr>
          <w:rFonts w:cs="Times New Roman"/>
          <w:szCs w:val="20"/>
        </w:rPr>
        <w:tab/>
      </w:r>
      <w:r w:rsidRPr="00A73C4C">
        <w:rPr>
          <w:rFonts w:cs="Times New Roman"/>
          <w:b/>
          <w:szCs w:val="20"/>
        </w:rPr>
        <w:t>1. Организатор торгов</w:t>
      </w:r>
      <w:r w:rsidRPr="00A73C4C">
        <w:rPr>
          <w:rFonts w:cs="Times New Roman"/>
          <w:szCs w:val="20"/>
        </w:rPr>
        <w:t xml:space="preserve"> - </w:t>
      </w:r>
      <w:r w:rsidR="004D46A5" w:rsidRPr="00A73C4C">
        <w:rPr>
          <w:rFonts w:cs="Times New Roman"/>
          <w:szCs w:val="20"/>
        </w:rPr>
        <w:t>У</w:t>
      </w:r>
      <w:r w:rsidRPr="00A73C4C">
        <w:rPr>
          <w:rFonts w:cs="Times New Roman"/>
          <w:szCs w:val="20"/>
        </w:rPr>
        <w:t>правлени</w:t>
      </w:r>
      <w:r w:rsidR="007657AE" w:rsidRPr="00A73C4C">
        <w:rPr>
          <w:rFonts w:cs="Times New Roman"/>
          <w:szCs w:val="20"/>
        </w:rPr>
        <w:t>е</w:t>
      </w:r>
      <w:r w:rsidRPr="00A73C4C">
        <w:rPr>
          <w:rFonts w:cs="Times New Roman"/>
          <w:szCs w:val="20"/>
        </w:rPr>
        <w:t xml:space="preserve"> </w:t>
      </w:r>
      <w:r w:rsidR="004D46A5" w:rsidRPr="00A73C4C">
        <w:rPr>
          <w:rFonts w:cs="Times New Roman"/>
          <w:szCs w:val="20"/>
        </w:rPr>
        <w:t>имущественных и земельны</w:t>
      </w:r>
      <w:r w:rsidR="00754FEF" w:rsidRPr="00A73C4C">
        <w:rPr>
          <w:rFonts w:cs="Times New Roman"/>
          <w:szCs w:val="20"/>
        </w:rPr>
        <w:t xml:space="preserve">х отношений администрации </w:t>
      </w:r>
      <w:r w:rsidR="007657AE" w:rsidRPr="00A73C4C">
        <w:rPr>
          <w:rFonts w:cs="Times New Roman"/>
          <w:szCs w:val="20"/>
        </w:rPr>
        <w:t xml:space="preserve">муниципального образования «Ахтубинский </w:t>
      </w:r>
      <w:r w:rsidR="00BF2300" w:rsidRPr="00A73C4C">
        <w:rPr>
          <w:rFonts w:cs="Times New Roman"/>
          <w:szCs w:val="20"/>
        </w:rPr>
        <w:t xml:space="preserve">муниципальный </w:t>
      </w:r>
      <w:r w:rsidR="007657AE" w:rsidRPr="00A73C4C">
        <w:rPr>
          <w:rFonts w:cs="Times New Roman"/>
          <w:szCs w:val="20"/>
        </w:rPr>
        <w:t>район</w:t>
      </w:r>
      <w:r w:rsidR="00BF2300" w:rsidRPr="00A73C4C">
        <w:rPr>
          <w:rFonts w:cs="Times New Roman"/>
          <w:szCs w:val="20"/>
        </w:rPr>
        <w:t xml:space="preserve"> Астраханской области</w:t>
      </w:r>
      <w:r w:rsidR="007657AE" w:rsidRPr="00A73C4C">
        <w:rPr>
          <w:rFonts w:cs="Times New Roman"/>
          <w:szCs w:val="20"/>
        </w:rPr>
        <w:t xml:space="preserve">» </w:t>
      </w:r>
      <w:r w:rsidRPr="00A73C4C">
        <w:rPr>
          <w:rFonts w:cs="Times New Roman"/>
          <w:szCs w:val="20"/>
        </w:rPr>
        <w:t>(организатор аукциона) сообщает о проведен</w:t>
      </w:r>
      <w:proofErr w:type="gramStart"/>
      <w:r w:rsidRPr="00A73C4C">
        <w:rPr>
          <w:rFonts w:cs="Times New Roman"/>
          <w:szCs w:val="20"/>
        </w:rPr>
        <w:t>ии ау</w:t>
      </w:r>
      <w:proofErr w:type="gramEnd"/>
      <w:r w:rsidRPr="00A73C4C">
        <w:rPr>
          <w:rFonts w:cs="Times New Roman"/>
          <w:szCs w:val="20"/>
        </w:rPr>
        <w:t xml:space="preserve">кциона </w:t>
      </w:r>
      <w:r w:rsidR="007657AE" w:rsidRPr="00A73C4C">
        <w:rPr>
          <w:rFonts w:cs="Times New Roman"/>
          <w:szCs w:val="20"/>
        </w:rPr>
        <w:t>в электронной форме на право заключения догов</w:t>
      </w:r>
      <w:r w:rsidR="004F4C2C" w:rsidRPr="00A73C4C">
        <w:rPr>
          <w:rFonts w:cs="Times New Roman"/>
          <w:szCs w:val="20"/>
        </w:rPr>
        <w:t>ора аренды земельного</w:t>
      </w:r>
      <w:r w:rsidR="007657AE" w:rsidRPr="00A73C4C">
        <w:rPr>
          <w:rFonts w:cs="Times New Roman"/>
          <w:szCs w:val="20"/>
        </w:rPr>
        <w:t xml:space="preserve"> участк</w:t>
      </w:r>
      <w:r w:rsidR="004F4C2C" w:rsidRPr="00A73C4C">
        <w:rPr>
          <w:rFonts w:cs="Times New Roman"/>
          <w:szCs w:val="20"/>
        </w:rPr>
        <w:t>а</w:t>
      </w:r>
      <w:r w:rsidR="007657AE" w:rsidRPr="00A73C4C">
        <w:rPr>
          <w:rFonts w:cs="Times New Roman"/>
          <w:szCs w:val="20"/>
        </w:rPr>
        <w:t>.</w:t>
      </w:r>
    </w:p>
    <w:p w:rsidR="008D3569" w:rsidRPr="00A73C4C" w:rsidRDefault="008D3569" w:rsidP="00A73C4C">
      <w:pPr>
        <w:spacing w:line="276" w:lineRule="auto"/>
        <w:jc w:val="both"/>
        <w:rPr>
          <w:rFonts w:cs="Times New Roman"/>
          <w:szCs w:val="20"/>
        </w:rPr>
      </w:pPr>
      <w:r w:rsidRPr="00A73C4C">
        <w:rPr>
          <w:rFonts w:cs="Times New Roman"/>
          <w:szCs w:val="20"/>
        </w:rPr>
        <w:tab/>
        <w:t xml:space="preserve">Аукцион в электронной форме будет проводиться в сети Интернет на сайте </w:t>
      </w:r>
      <w:hyperlink r:id="rId6" w:history="1">
        <w:r w:rsidRPr="00A73C4C">
          <w:rPr>
            <w:rStyle w:val="a9"/>
            <w:rFonts w:cs="Times New Roman"/>
            <w:color w:val="0000FF"/>
            <w:szCs w:val="20"/>
          </w:rPr>
          <w:t>https://etp.gpb.ru/</w:t>
        </w:r>
      </w:hyperlink>
      <w:r w:rsidRPr="00A73C4C">
        <w:rPr>
          <w:rFonts w:cs="Times New Roman"/>
          <w:color w:val="0000FF"/>
          <w:szCs w:val="20"/>
          <w:u w:val="single"/>
        </w:rPr>
        <w:t>.</w:t>
      </w:r>
    </w:p>
    <w:p w:rsidR="008D3569" w:rsidRPr="00A73C4C" w:rsidRDefault="008D3569" w:rsidP="00A73C4C">
      <w:pPr>
        <w:spacing w:line="276" w:lineRule="auto"/>
        <w:jc w:val="both"/>
        <w:rPr>
          <w:rFonts w:cs="Times New Roman"/>
          <w:szCs w:val="20"/>
        </w:rPr>
      </w:pPr>
      <w:r w:rsidRPr="00A73C4C">
        <w:rPr>
          <w:rFonts w:cs="Times New Roman"/>
          <w:b/>
          <w:bCs/>
          <w:szCs w:val="20"/>
        </w:rPr>
        <w:t>Оператор электронной площадки:</w:t>
      </w:r>
      <w:r w:rsidRPr="00A73C4C">
        <w:rPr>
          <w:rFonts w:cs="Times New Roman"/>
          <w:szCs w:val="20"/>
        </w:rPr>
        <w:t xml:space="preserve"> Общество с ограниченной ответственностью «Электронная торговая площадка ГПБ» (ООО ЭТП ГПБ), </w:t>
      </w:r>
      <w:r w:rsidR="00910D75" w:rsidRPr="00A73C4C">
        <w:rPr>
          <w:rFonts w:cs="Times New Roman"/>
          <w:szCs w:val="20"/>
        </w:rPr>
        <w:t xml:space="preserve">Москва, </w:t>
      </w:r>
      <w:proofErr w:type="spellStart"/>
      <w:r w:rsidR="00910D75" w:rsidRPr="00A73C4C">
        <w:rPr>
          <w:rFonts w:cs="Times New Roman"/>
          <w:szCs w:val="20"/>
        </w:rPr>
        <w:t>Якиманская</w:t>
      </w:r>
      <w:proofErr w:type="spellEnd"/>
      <w:r w:rsidR="00910D75" w:rsidRPr="00A73C4C">
        <w:rPr>
          <w:rFonts w:cs="Times New Roman"/>
          <w:szCs w:val="20"/>
        </w:rPr>
        <w:t xml:space="preserve"> набережная, 2</w:t>
      </w:r>
      <w:r w:rsidRPr="00A73C4C">
        <w:rPr>
          <w:rFonts w:cs="Times New Roman"/>
          <w:szCs w:val="20"/>
        </w:rPr>
        <w:t xml:space="preserve"> (вопросы сопровождения +7 495 150-06-61, технические вопросы +7 800 100-66-22).</w:t>
      </w:r>
    </w:p>
    <w:p w:rsidR="008D3569" w:rsidRPr="00A73C4C" w:rsidRDefault="008D3569" w:rsidP="00A73C4C">
      <w:pPr>
        <w:spacing w:line="276" w:lineRule="auto"/>
        <w:jc w:val="both"/>
        <w:rPr>
          <w:rFonts w:cs="Times New Roman"/>
          <w:szCs w:val="20"/>
        </w:rPr>
      </w:pPr>
      <w:r w:rsidRPr="00A73C4C">
        <w:rPr>
          <w:rFonts w:cs="Times New Roman"/>
          <w:szCs w:val="20"/>
        </w:rPr>
        <w:tab/>
        <w:t>Основание для проведения</w:t>
      </w:r>
      <w:r w:rsidR="006A271E" w:rsidRPr="00A73C4C">
        <w:rPr>
          <w:rFonts w:cs="Times New Roman"/>
          <w:szCs w:val="20"/>
        </w:rPr>
        <w:t xml:space="preserve"> электронного</w:t>
      </w:r>
      <w:r w:rsidRPr="00A73C4C">
        <w:rPr>
          <w:rFonts w:cs="Times New Roman"/>
          <w:szCs w:val="20"/>
        </w:rPr>
        <w:t xml:space="preserve"> аукциона:</w:t>
      </w:r>
    </w:p>
    <w:p w:rsidR="008D3569" w:rsidRPr="00A73C4C" w:rsidRDefault="008D3569" w:rsidP="00A73C4C">
      <w:pPr>
        <w:jc w:val="both"/>
        <w:rPr>
          <w:rFonts w:cs="Times New Roman"/>
          <w:szCs w:val="20"/>
        </w:rPr>
      </w:pPr>
      <w:r w:rsidRPr="00A73C4C">
        <w:rPr>
          <w:rFonts w:cs="Times New Roman"/>
          <w:szCs w:val="20"/>
        </w:rPr>
        <w:tab/>
        <w:t>Аукцион проводится на основании статей 39.11, 39.12, 39.13 Земельно</w:t>
      </w:r>
      <w:r w:rsidR="00910D75" w:rsidRPr="00A73C4C">
        <w:rPr>
          <w:rFonts w:cs="Times New Roman"/>
          <w:szCs w:val="20"/>
        </w:rPr>
        <w:t>го кодекса Российской Федерации</w:t>
      </w:r>
      <w:r w:rsidR="00910D75" w:rsidRPr="00A73C4C">
        <w:rPr>
          <w:rFonts w:eastAsia="Arial" w:cs="Times New Roman"/>
          <w:color w:val="000000"/>
          <w:szCs w:val="20"/>
        </w:rPr>
        <w:t xml:space="preserve">, </w:t>
      </w:r>
      <w:r w:rsidR="00910D75" w:rsidRPr="00A73C4C">
        <w:rPr>
          <w:rFonts w:cs="Times New Roman"/>
          <w:bCs/>
          <w:color w:val="000000"/>
          <w:szCs w:val="20"/>
        </w:rPr>
        <w:t>пост</w:t>
      </w:r>
      <w:r w:rsidR="00910D75" w:rsidRPr="00A73C4C">
        <w:rPr>
          <w:rFonts w:cs="Times New Roman"/>
          <w:color w:val="000000"/>
          <w:szCs w:val="20"/>
        </w:rPr>
        <w:t>ановлени</w:t>
      </w:r>
      <w:r w:rsidR="006953AC" w:rsidRPr="00A73C4C">
        <w:rPr>
          <w:rFonts w:cs="Times New Roman"/>
          <w:color w:val="000000"/>
          <w:szCs w:val="20"/>
        </w:rPr>
        <w:t>я</w:t>
      </w:r>
      <w:r w:rsidR="00910D75" w:rsidRPr="00A73C4C">
        <w:rPr>
          <w:rFonts w:cs="Times New Roman"/>
          <w:color w:val="000000"/>
          <w:szCs w:val="20"/>
        </w:rPr>
        <w:t xml:space="preserve"> администрации муниципального образования «Ахтубинский </w:t>
      </w:r>
      <w:r w:rsidR="003E02CD" w:rsidRPr="00A73C4C">
        <w:rPr>
          <w:rFonts w:cs="Times New Roman"/>
          <w:color w:val="000000"/>
          <w:szCs w:val="20"/>
        </w:rPr>
        <w:t xml:space="preserve">муниципальный </w:t>
      </w:r>
      <w:r w:rsidR="00910D75" w:rsidRPr="00A73C4C">
        <w:rPr>
          <w:rFonts w:cs="Times New Roman"/>
          <w:color w:val="000000"/>
          <w:szCs w:val="20"/>
        </w:rPr>
        <w:t>район</w:t>
      </w:r>
      <w:r w:rsidR="003E02CD" w:rsidRPr="00A73C4C">
        <w:rPr>
          <w:rFonts w:cs="Times New Roman"/>
          <w:color w:val="000000"/>
          <w:szCs w:val="20"/>
        </w:rPr>
        <w:t xml:space="preserve"> Астраханской области</w:t>
      </w:r>
      <w:r w:rsidR="00910D75" w:rsidRPr="00A73C4C">
        <w:rPr>
          <w:rFonts w:cs="Times New Roman"/>
          <w:color w:val="000000"/>
          <w:szCs w:val="20"/>
        </w:rPr>
        <w:t xml:space="preserve">» </w:t>
      </w:r>
      <w:proofErr w:type="gramStart"/>
      <w:r w:rsidR="00910D75" w:rsidRPr="00A73C4C">
        <w:rPr>
          <w:rFonts w:cs="Times New Roman"/>
          <w:color w:val="000000"/>
          <w:szCs w:val="20"/>
        </w:rPr>
        <w:t>от</w:t>
      </w:r>
      <w:proofErr w:type="gramEnd"/>
      <w:r w:rsidR="00893013" w:rsidRPr="00A73C4C">
        <w:rPr>
          <w:rFonts w:cs="Times New Roman"/>
          <w:color w:val="000000"/>
          <w:szCs w:val="20"/>
        </w:rPr>
        <w:t xml:space="preserve"> </w:t>
      </w:r>
      <w:r w:rsidR="00F3394F">
        <w:rPr>
          <w:rFonts w:cs="Times New Roman"/>
          <w:color w:val="000000"/>
          <w:szCs w:val="20"/>
        </w:rPr>
        <w:t>____________</w:t>
      </w:r>
      <w:r w:rsidR="003E02CD" w:rsidRPr="00A73C4C">
        <w:rPr>
          <w:rFonts w:cs="Times New Roman"/>
          <w:color w:val="000000"/>
          <w:szCs w:val="20"/>
        </w:rPr>
        <w:t>№</w:t>
      </w:r>
      <w:r w:rsidR="00F3394F">
        <w:rPr>
          <w:rFonts w:cs="Times New Roman"/>
          <w:color w:val="000000"/>
          <w:szCs w:val="20"/>
        </w:rPr>
        <w:t xml:space="preserve"> _______</w:t>
      </w:r>
      <w:r w:rsidR="00825F8F" w:rsidRPr="00A73C4C">
        <w:rPr>
          <w:rFonts w:cs="Times New Roman"/>
          <w:color w:val="000000"/>
          <w:szCs w:val="20"/>
        </w:rPr>
        <w:t xml:space="preserve"> </w:t>
      </w:r>
      <w:r w:rsidR="003E02CD" w:rsidRPr="00A73C4C">
        <w:rPr>
          <w:rFonts w:cs="Times New Roman"/>
          <w:color w:val="000000"/>
          <w:szCs w:val="20"/>
        </w:rPr>
        <w:t>«</w:t>
      </w:r>
      <w:proofErr w:type="gramStart"/>
      <w:r w:rsidR="003E02CD" w:rsidRPr="00A73C4C">
        <w:rPr>
          <w:rFonts w:cs="Times New Roman"/>
          <w:color w:val="000000"/>
          <w:szCs w:val="20"/>
        </w:rPr>
        <w:t>О</w:t>
      </w:r>
      <w:proofErr w:type="gramEnd"/>
      <w:r w:rsidR="003E02CD" w:rsidRPr="00A73C4C">
        <w:rPr>
          <w:rFonts w:cs="Times New Roman"/>
          <w:color w:val="000000"/>
          <w:szCs w:val="20"/>
        </w:rPr>
        <w:t xml:space="preserve"> проведении аукциона в электронной форме на право заключения догов</w:t>
      </w:r>
      <w:r w:rsidR="004F4C2C" w:rsidRPr="00A73C4C">
        <w:rPr>
          <w:rFonts w:cs="Times New Roman"/>
          <w:color w:val="000000"/>
          <w:szCs w:val="20"/>
        </w:rPr>
        <w:t>ор</w:t>
      </w:r>
      <w:r w:rsidR="00DC29D9" w:rsidRPr="00A73C4C">
        <w:rPr>
          <w:rFonts w:cs="Times New Roman"/>
          <w:color w:val="000000"/>
          <w:szCs w:val="20"/>
        </w:rPr>
        <w:t>ов</w:t>
      </w:r>
      <w:r w:rsidR="003E02CD" w:rsidRPr="00A73C4C">
        <w:rPr>
          <w:rFonts w:cs="Times New Roman"/>
          <w:color w:val="000000"/>
          <w:szCs w:val="20"/>
        </w:rPr>
        <w:t xml:space="preserve"> аренды земельн</w:t>
      </w:r>
      <w:r w:rsidR="00DC29D9" w:rsidRPr="00A73C4C">
        <w:rPr>
          <w:rFonts w:cs="Times New Roman"/>
          <w:color w:val="000000"/>
          <w:szCs w:val="20"/>
        </w:rPr>
        <w:t>ых</w:t>
      </w:r>
      <w:r w:rsidR="003E02CD" w:rsidRPr="00A73C4C">
        <w:rPr>
          <w:rFonts w:cs="Times New Roman"/>
          <w:color w:val="000000"/>
          <w:szCs w:val="20"/>
        </w:rPr>
        <w:t xml:space="preserve"> участк</w:t>
      </w:r>
      <w:r w:rsidR="00DC29D9" w:rsidRPr="00A73C4C">
        <w:rPr>
          <w:rFonts w:cs="Times New Roman"/>
          <w:color w:val="000000"/>
          <w:szCs w:val="20"/>
        </w:rPr>
        <w:t>ов</w:t>
      </w:r>
      <w:r w:rsidR="003E02CD" w:rsidRPr="00A73C4C">
        <w:rPr>
          <w:rFonts w:cs="Times New Roman"/>
          <w:color w:val="000000"/>
          <w:szCs w:val="20"/>
        </w:rPr>
        <w:t>, государственная собственность на которы</w:t>
      </w:r>
      <w:r w:rsidR="00DC29D9" w:rsidRPr="00A73C4C">
        <w:rPr>
          <w:rFonts w:cs="Times New Roman"/>
          <w:color w:val="000000"/>
          <w:szCs w:val="20"/>
        </w:rPr>
        <w:t>е</w:t>
      </w:r>
      <w:r w:rsidR="003E02CD" w:rsidRPr="00A73C4C">
        <w:rPr>
          <w:rFonts w:cs="Times New Roman"/>
          <w:color w:val="000000"/>
          <w:szCs w:val="20"/>
        </w:rPr>
        <w:t xml:space="preserve"> не разграничена»</w:t>
      </w:r>
      <w:r w:rsidR="00910D75" w:rsidRPr="00A73C4C">
        <w:rPr>
          <w:rFonts w:cs="Times New Roman"/>
          <w:color w:val="000000"/>
          <w:szCs w:val="20"/>
        </w:rPr>
        <w:t>.</w:t>
      </w:r>
    </w:p>
    <w:p w:rsidR="008D3569" w:rsidRPr="00A73C4C" w:rsidRDefault="008D3569" w:rsidP="00A73C4C">
      <w:pPr>
        <w:spacing w:line="276" w:lineRule="auto"/>
        <w:ind w:firstLine="709"/>
        <w:jc w:val="both"/>
        <w:rPr>
          <w:rFonts w:cs="Times New Roman"/>
          <w:szCs w:val="20"/>
        </w:rPr>
      </w:pPr>
      <w:r w:rsidRPr="00A73C4C">
        <w:rPr>
          <w:rFonts w:cs="Times New Roman"/>
          <w:b/>
          <w:bCs/>
          <w:szCs w:val="20"/>
        </w:rPr>
        <w:t>2. Характеристики объектов:</w:t>
      </w:r>
    </w:p>
    <w:p w:rsidR="005E08EF" w:rsidRPr="005E08EF" w:rsidRDefault="00495F2E" w:rsidP="005E08EF">
      <w:pPr>
        <w:spacing w:line="276" w:lineRule="auto"/>
        <w:jc w:val="both"/>
        <w:rPr>
          <w:rFonts w:cs="Times New Roman"/>
          <w:color w:val="000000"/>
          <w:szCs w:val="20"/>
        </w:rPr>
      </w:pPr>
      <w:r w:rsidRPr="00A73C4C">
        <w:rPr>
          <w:rFonts w:cs="Times New Roman"/>
          <w:b/>
          <w:szCs w:val="20"/>
        </w:rPr>
        <w:t>Лот № 1</w:t>
      </w:r>
    </w:p>
    <w:tbl>
      <w:tblPr>
        <w:tblW w:w="9795" w:type="dxa"/>
        <w:tblInd w:w="94" w:type="dxa"/>
        <w:tblLayout w:type="fixed"/>
        <w:tblLook w:val="0000"/>
      </w:tblPr>
      <w:tblGrid>
        <w:gridCol w:w="3558"/>
        <w:gridCol w:w="6237"/>
      </w:tblGrid>
      <w:tr w:rsidR="005E08EF" w:rsidRPr="00BD675D" w:rsidTr="005E08EF">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Наименование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на право заключить договор аренды земельного участка</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Адрес</w:t>
            </w:r>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proofErr w:type="gramStart"/>
            <w:r w:rsidRPr="00893013">
              <w:rPr>
                <w:rFonts w:ascii="Times New Roman" w:hAnsi="Times New Roman" w:cs="Times New Roman"/>
                <w:sz w:val="22"/>
                <w:szCs w:val="22"/>
              </w:rPr>
              <w:t xml:space="preserve">Российская Федерация, Астраханская область, Ахтубинский р-н, </w:t>
            </w:r>
            <w:r>
              <w:rPr>
                <w:rFonts w:ascii="Times New Roman" w:hAnsi="Times New Roman" w:cs="Times New Roman"/>
                <w:sz w:val="22"/>
                <w:szCs w:val="22"/>
              </w:rPr>
              <w:t>с. Капустин Яр, ул. Советская</w:t>
            </w:r>
            <w:proofErr w:type="gramEnd"/>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Площадь земельного участка, м</w:t>
            </w:r>
            <w:proofErr w:type="gramStart"/>
            <w:r w:rsidRPr="00BD675D">
              <w:rPr>
                <w:rFonts w:ascii="Times New Roman" w:hAnsi="Times New Roman" w:cs="Times New Roman"/>
                <w:sz w:val="22"/>
                <w:szCs w:val="22"/>
                <w:vertAlign w:val="superscript"/>
              </w:rPr>
              <w:t>2</w:t>
            </w:r>
            <w:proofErr w:type="gramEnd"/>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Pr>
                <w:rFonts w:ascii="Times New Roman" w:hAnsi="Times New Roman" w:cs="Times New Roman"/>
                <w:color w:val="000000"/>
                <w:sz w:val="22"/>
                <w:szCs w:val="22"/>
              </w:rPr>
              <w:t>31</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A73C4C" w:rsidRDefault="005E08EF" w:rsidP="005E08EF">
            <w:pPr>
              <w:pStyle w:val="ConsNormal"/>
              <w:snapToGrid w:val="0"/>
              <w:ind w:right="0" w:firstLine="0"/>
              <w:jc w:val="both"/>
              <w:rPr>
                <w:rFonts w:ascii="Times New Roman" w:hAnsi="Times New Roman" w:cs="Times New Roman"/>
              </w:rPr>
            </w:pPr>
            <w:r w:rsidRPr="003F6B77">
              <w:rPr>
                <w:rFonts w:ascii="Times New Roman" w:hAnsi="Times New Roman" w:cs="Times New Roman"/>
              </w:rPr>
              <w:t>Категория земель</w:t>
            </w:r>
          </w:p>
        </w:tc>
        <w:tc>
          <w:tcPr>
            <w:tcW w:w="6237" w:type="dxa"/>
            <w:tcBorders>
              <w:left w:val="single" w:sz="4" w:space="0" w:color="000000"/>
              <w:bottom w:val="single" w:sz="4" w:space="0" w:color="000000"/>
              <w:right w:val="single" w:sz="4" w:space="0" w:color="000000"/>
            </w:tcBorders>
            <w:shd w:val="clear" w:color="auto" w:fill="auto"/>
          </w:tcPr>
          <w:p w:rsidR="005E08EF" w:rsidRPr="00A73C4C" w:rsidRDefault="005E08EF" w:rsidP="005E08EF">
            <w:pPr>
              <w:pStyle w:val="ConsNormal"/>
              <w:snapToGrid w:val="0"/>
              <w:ind w:right="0" w:firstLine="0"/>
              <w:jc w:val="both"/>
              <w:rPr>
                <w:rFonts w:ascii="Times New Roman" w:hAnsi="Times New Roman" w:cs="Times New Roman"/>
              </w:rPr>
            </w:pPr>
            <w:r w:rsidRPr="003F6B77">
              <w:rPr>
                <w:rFonts w:ascii="Times New Roman" w:hAnsi="Times New Roman" w:cs="Times New Roman"/>
              </w:rPr>
              <w:t>Земли населенных пунктов</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Вид разрешенного использования</w:t>
            </w:r>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rPr>
                <w:rFonts w:ascii="Times New Roman" w:hAnsi="Times New Roman" w:cs="Times New Roman"/>
                <w:sz w:val="22"/>
                <w:szCs w:val="22"/>
              </w:rPr>
            </w:pPr>
            <w:r w:rsidRPr="00BD675D">
              <w:rPr>
                <w:rFonts w:ascii="Times New Roman" w:hAnsi="Times New Roman" w:cs="Times New Roman"/>
                <w:sz w:val="22"/>
                <w:szCs w:val="22"/>
              </w:rPr>
              <w:t>«</w:t>
            </w:r>
            <w:r>
              <w:rPr>
                <w:rFonts w:ascii="Times New Roman" w:hAnsi="Times New Roman" w:cs="Times New Roman"/>
                <w:sz w:val="22"/>
                <w:szCs w:val="22"/>
              </w:rPr>
              <w:t>для строительства торгового павильона</w:t>
            </w:r>
            <w:r w:rsidRPr="00BD675D">
              <w:rPr>
                <w:rFonts w:ascii="Times New Roman" w:hAnsi="Times New Roman" w:cs="Times New Roman"/>
                <w:sz w:val="22"/>
                <w:szCs w:val="22"/>
              </w:rPr>
              <w:t>»</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Кадастровый номер участка</w:t>
            </w:r>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893013">
              <w:rPr>
                <w:rFonts w:ascii="Times New Roman" w:hAnsi="Times New Roman" w:cs="Times New Roman"/>
                <w:color w:val="000000"/>
                <w:sz w:val="22"/>
                <w:szCs w:val="22"/>
              </w:rPr>
              <w:t>30:01:</w:t>
            </w:r>
            <w:r>
              <w:rPr>
                <w:rFonts w:ascii="Times New Roman" w:hAnsi="Times New Roman" w:cs="Times New Roman"/>
                <w:color w:val="000000"/>
                <w:sz w:val="22"/>
                <w:szCs w:val="22"/>
              </w:rPr>
              <w:t>050101:2377</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A73C4C" w:rsidRDefault="005E08EF" w:rsidP="005E08EF">
            <w:pPr>
              <w:pStyle w:val="ConsNormal"/>
              <w:snapToGrid w:val="0"/>
              <w:ind w:right="0" w:firstLine="0"/>
              <w:jc w:val="both"/>
              <w:rPr>
                <w:rFonts w:ascii="Times New Roman" w:hAnsi="Times New Roman" w:cs="Times New Roman"/>
              </w:rPr>
            </w:pPr>
            <w:r w:rsidRPr="00A73C4C">
              <w:rPr>
                <w:rFonts w:ascii="Times New Roman" w:hAnsi="Times New Roman" w:cs="Times New Roman"/>
              </w:rPr>
              <w:t>Территориальная зона</w:t>
            </w:r>
          </w:p>
        </w:tc>
        <w:tc>
          <w:tcPr>
            <w:tcW w:w="6237" w:type="dxa"/>
            <w:tcBorders>
              <w:left w:val="single" w:sz="4" w:space="0" w:color="000000"/>
              <w:bottom w:val="single" w:sz="4" w:space="0" w:color="000000"/>
              <w:right w:val="single" w:sz="4" w:space="0" w:color="000000"/>
            </w:tcBorders>
            <w:shd w:val="clear" w:color="auto" w:fill="auto"/>
          </w:tcPr>
          <w:p w:rsidR="005E08EF" w:rsidRPr="00A73C4C" w:rsidRDefault="005E08EF" w:rsidP="005E08EF">
            <w:pPr>
              <w:pStyle w:val="ConsNormal"/>
              <w:snapToGrid w:val="0"/>
              <w:ind w:right="0" w:firstLine="0"/>
              <w:jc w:val="both"/>
              <w:rPr>
                <w:rFonts w:ascii="Times New Roman" w:hAnsi="Times New Roman" w:cs="Times New Roman"/>
              </w:rPr>
            </w:pPr>
            <w:r w:rsidRPr="005E08EF">
              <w:rPr>
                <w:rFonts w:ascii="Times New Roman" w:hAnsi="Times New Roman" w:cs="Times New Roman"/>
              </w:rPr>
              <w:t xml:space="preserve">Зона делового, общественного и коммерческого назначения </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Срок аренды земельного участка</w:t>
            </w:r>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Pr>
                <w:rFonts w:ascii="Times New Roman" w:hAnsi="Times New Roman" w:cs="Times New Roman"/>
                <w:color w:val="000000"/>
                <w:sz w:val="22"/>
                <w:szCs w:val="22"/>
              </w:rPr>
              <w:t>5 лет</w:t>
            </w:r>
          </w:p>
        </w:tc>
      </w:tr>
      <w:tr w:rsidR="005E08EF" w:rsidRPr="00BD675D" w:rsidTr="005E08EF">
        <w:trPr>
          <w:trHeight w:val="416"/>
        </w:trPr>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Обременения (ограничения) земельного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widowControl w:val="0"/>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Арендодатель</w:t>
            </w:r>
            <w:r w:rsidRPr="00BD675D">
              <w:rPr>
                <w:rFonts w:ascii="Times New Roman" w:hAnsi="Times New Roman" w:cs="Times New Roman"/>
                <w:b/>
                <w:sz w:val="22"/>
                <w:szCs w:val="22"/>
              </w:rPr>
              <w:t xml:space="preserve"> </w:t>
            </w:r>
            <w:r w:rsidRPr="00BD675D">
              <w:rPr>
                <w:rFonts w:ascii="Times New Roman" w:hAnsi="Times New Roman" w:cs="Times New Roman"/>
                <w:sz w:val="22"/>
                <w:szCs w:val="22"/>
              </w:rPr>
              <w:t>гарантирует, что предмет Договора не обременен зарегистрированными правами и претензиями третьих лиц, о которых Арендодатель</w:t>
            </w:r>
            <w:r w:rsidRPr="00BD675D">
              <w:rPr>
                <w:rFonts w:ascii="Times New Roman" w:hAnsi="Times New Roman" w:cs="Times New Roman"/>
                <w:b/>
                <w:sz w:val="22"/>
                <w:szCs w:val="22"/>
              </w:rPr>
              <w:t xml:space="preserve"> </w:t>
            </w:r>
            <w:r w:rsidRPr="00BD675D">
              <w:rPr>
                <w:rFonts w:ascii="Times New Roman" w:hAnsi="Times New Roman" w:cs="Times New Roman"/>
                <w:sz w:val="22"/>
                <w:szCs w:val="22"/>
              </w:rPr>
              <w:t>не мог не знать.</w:t>
            </w:r>
          </w:p>
        </w:tc>
      </w:tr>
      <w:tr w:rsidR="005E08EF" w:rsidRPr="00BD675D" w:rsidTr="005E08EF">
        <w:trPr>
          <w:trHeight w:val="480"/>
        </w:trPr>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Особенности использования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nformat"/>
              <w:widowControl/>
              <w:snapToGrid w:val="0"/>
              <w:jc w:val="both"/>
              <w:rPr>
                <w:rFonts w:ascii="Times New Roman" w:hAnsi="Times New Roman" w:cs="Times New Roman"/>
                <w:sz w:val="22"/>
                <w:szCs w:val="22"/>
              </w:rPr>
            </w:pPr>
            <w:r w:rsidRPr="00BD675D">
              <w:rPr>
                <w:rFonts w:ascii="Times New Roman" w:hAnsi="Times New Roman" w:cs="Times New Roman"/>
                <w:sz w:val="22"/>
                <w:szCs w:val="22"/>
              </w:rPr>
              <w:t xml:space="preserve">Участок расположен вне зон охраны, защитных зон объектов культурного наследия.                         </w:t>
            </w:r>
          </w:p>
        </w:tc>
      </w:tr>
      <w:tr w:rsidR="005E08EF" w:rsidRPr="00BD675D" w:rsidTr="005E08EF">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Форма торгов и подачи предложений о размере годовой арендной платы за земельный участок</w:t>
            </w:r>
          </w:p>
        </w:tc>
        <w:tc>
          <w:tcPr>
            <w:tcW w:w="6237" w:type="dxa"/>
            <w:tcBorders>
              <w:left w:val="single" w:sz="4" w:space="0" w:color="000000"/>
              <w:bottom w:val="single" w:sz="4" w:space="0" w:color="000000"/>
              <w:right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электронный аукцион</w:t>
            </w:r>
          </w:p>
        </w:tc>
      </w:tr>
      <w:tr w:rsidR="005E08EF" w:rsidRPr="00BD675D" w:rsidTr="005E08EF">
        <w:tc>
          <w:tcPr>
            <w:tcW w:w="3558" w:type="dxa"/>
            <w:tcBorders>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 xml:space="preserve">Начальная цена лота </w:t>
            </w:r>
          </w:p>
        </w:tc>
        <w:tc>
          <w:tcPr>
            <w:tcW w:w="6237" w:type="dxa"/>
            <w:tcBorders>
              <w:left w:val="single" w:sz="4" w:space="0" w:color="000000"/>
              <w:bottom w:val="single" w:sz="4" w:space="0" w:color="000000"/>
              <w:right w:val="single" w:sz="4" w:space="0" w:color="000000"/>
            </w:tcBorders>
            <w:shd w:val="clear" w:color="auto" w:fill="auto"/>
          </w:tcPr>
          <w:p w:rsidR="005E08EF" w:rsidRPr="006B1386" w:rsidRDefault="00FD1346" w:rsidP="005E08EF">
            <w:pPr>
              <w:pStyle w:val="ConsNormal"/>
              <w:snapToGrid w:val="0"/>
              <w:ind w:right="0" w:firstLine="0"/>
              <w:jc w:val="both"/>
              <w:rPr>
                <w:rFonts w:ascii="Times New Roman" w:hAnsi="Times New Roman" w:cs="Times New Roman"/>
                <w:sz w:val="22"/>
                <w:szCs w:val="22"/>
                <w:highlight w:val="yellow"/>
              </w:rPr>
            </w:pPr>
            <w:r w:rsidRPr="00FD1346">
              <w:rPr>
                <w:rFonts w:ascii="Times New Roman" w:hAnsi="Times New Roman" w:cs="Times New Roman"/>
                <w:sz w:val="22"/>
                <w:szCs w:val="22"/>
              </w:rPr>
              <w:t>4009 (Четыре тысячи девять) рублей 37 копеек</w:t>
            </w:r>
          </w:p>
        </w:tc>
      </w:tr>
      <w:tr w:rsidR="005E08EF" w:rsidRPr="00BD675D" w:rsidTr="005E08EF">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Шаг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6B1386" w:rsidRDefault="00FD1346" w:rsidP="005E08EF">
            <w:pPr>
              <w:pStyle w:val="ConsNormal"/>
              <w:snapToGrid w:val="0"/>
              <w:ind w:right="0" w:firstLine="0"/>
              <w:jc w:val="both"/>
              <w:rPr>
                <w:rFonts w:ascii="Times New Roman" w:hAnsi="Times New Roman" w:cs="Times New Roman"/>
                <w:sz w:val="22"/>
                <w:szCs w:val="22"/>
                <w:highlight w:val="yellow"/>
              </w:rPr>
            </w:pPr>
            <w:r w:rsidRPr="00FD1346">
              <w:rPr>
                <w:rFonts w:ascii="Times New Roman" w:hAnsi="Times New Roman" w:cs="Times New Roman"/>
                <w:sz w:val="22"/>
                <w:szCs w:val="22"/>
              </w:rPr>
              <w:t>200 (Двести) рублей 47 копеек</w:t>
            </w:r>
          </w:p>
        </w:tc>
      </w:tr>
      <w:tr w:rsidR="005E08EF" w:rsidRPr="00BD675D" w:rsidTr="005E08EF">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5E08E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Величина задатка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6B1386" w:rsidRDefault="00FD1346" w:rsidP="005E08EF">
            <w:pPr>
              <w:pStyle w:val="ConsNormal"/>
              <w:snapToGrid w:val="0"/>
              <w:ind w:right="0" w:firstLine="0"/>
              <w:jc w:val="both"/>
              <w:rPr>
                <w:rFonts w:ascii="Times New Roman" w:hAnsi="Times New Roman" w:cs="Times New Roman"/>
                <w:sz w:val="22"/>
                <w:szCs w:val="22"/>
                <w:highlight w:val="yellow"/>
              </w:rPr>
            </w:pPr>
            <w:r w:rsidRPr="00FD1346">
              <w:rPr>
                <w:rFonts w:ascii="Times New Roman" w:hAnsi="Times New Roman" w:cs="Times New Roman"/>
                <w:sz w:val="22"/>
                <w:szCs w:val="22"/>
              </w:rPr>
              <w:t>4009 (Четыре тысячи девять) рублей 37 копеек</w:t>
            </w:r>
          </w:p>
        </w:tc>
      </w:tr>
      <w:tr w:rsidR="005E08EF" w:rsidRPr="00BD675D" w:rsidTr="005E08EF">
        <w:tc>
          <w:tcPr>
            <w:tcW w:w="3558" w:type="dxa"/>
            <w:tcBorders>
              <w:top w:val="single" w:sz="4" w:space="0" w:color="000000"/>
              <w:left w:val="single" w:sz="4" w:space="0" w:color="000000"/>
              <w:bottom w:val="single" w:sz="4" w:space="0" w:color="000000"/>
            </w:tcBorders>
            <w:shd w:val="clear" w:color="auto" w:fill="auto"/>
          </w:tcPr>
          <w:p w:rsidR="005E08EF" w:rsidRPr="00BD675D" w:rsidRDefault="005E08EF" w:rsidP="00F3394F">
            <w:pPr>
              <w:pStyle w:val="ConsNormal"/>
              <w:snapToGrid w:val="0"/>
              <w:ind w:right="0" w:firstLine="0"/>
              <w:jc w:val="both"/>
              <w:rPr>
                <w:rFonts w:ascii="Times New Roman" w:hAnsi="Times New Roman" w:cs="Times New Roman"/>
                <w:sz w:val="22"/>
                <w:szCs w:val="22"/>
              </w:rPr>
            </w:pPr>
            <w:r w:rsidRPr="00BD675D">
              <w:rPr>
                <w:rFonts w:ascii="Times New Roman" w:hAnsi="Times New Roman" w:cs="Times New Roman"/>
                <w:sz w:val="22"/>
                <w:szCs w:val="22"/>
              </w:rPr>
              <w:t>Ограничения для участия в аукционе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E08EF" w:rsidRPr="005E0B76" w:rsidRDefault="005E08EF" w:rsidP="00F3394F">
            <w:pPr>
              <w:pStyle w:val="ConsNormal"/>
              <w:snapToGrid w:val="0"/>
              <w:ind w:right="0" w:firstLine="0"/>
              <w:jc w:val="both"/>
              <w:rPr>
                <w:rFonts w:ascii="Times New Roman" w:hAnsi="Times New Roman" w:cs="Times New Roman"/>
                <w:sz w:val="22"/>
                <w:szCs w:val="22"/>
              </w:rPr>
            </w:pPr>
            <w:r w:rsidRPr="005E0B76">
              <w:rPr>
                <w:rFonts w:ascii="Times New Roman" w:hAnsi="Times New Roman" w:cs="Times New Roman"/>
                <w:sz w:val="22"/>
                <w:szCs w:val="22"/>
              </w:rPr>
              <w:t>Участниками аукциона, проводимого в случае, предусмотренном пунктом 7 статьи 39.18 Земельного кодекса Российской Федерации, в случае предоставления земельного участка для осуществления крестьянским (фермерским) хозяйством его деятельности могут являться граждане и крестьянские (фермерские) хозяйства</w:t>
            </w:r>
          </w:p>
        </w:tc>
      </w:tr>
    </w:tbl>
    <w:p w:rsidR="00F3394F" w:rsidRPr="00F3394F" w:rsidRDefault="005B5BAA" w:rsidP="00F3394F">
      <w:pPr>
        <w:pStyle w:val="12"/>
        <w:tabs>
          <w:tab w:val="left" w:pos="426"/>
        </w:tabs>
        <w:ind w:firstLine="709"/>
        <w:jc w:val="both"/>
        <w:rPr>
          <w:rFonts w:cs="Times New Roman"/>
          <w:color w:val="000000"/>
          <w:sz w:val="20"/>
          <w:szCs w:val="20"/>
        </w:rPr>
      </w:pPr>
      <w:r w:rsidRPr="00F3394F">
        <w:rPr>
          <w:rFonts w:cs="Times New Roman"/>
          <w:color w:val="000000"/>
          <w:sz w:val="20"/>
          <w:szCs w:val="20"/>
        </w:rPr>
        <w:t>Обременения и ограничения использования земельного участка отсутствуют</w:t>
      </w:r>
      <w:r w:rsidR="00F3394F" w:rsidRPr="00F3394F">
        <w:rPr>
          <w:rFonts w:cs="Times New Roman"/>
          <w:color w:val="000000"/>
          <w:sz w:val="20"/>
          <w:szCs w:val="20"/>
        </w:rPr>
        <w:t>.</w:t>
      </w:r>
    </w:p>
    <w:p w:rsidR="005E08EF" w:rsidRPr="00F3394F" w:rsidRDefault="005E08EF" w:rsidP="00F3394F">
      <w:pPr>
        <w:pStyle w:val="12"/>
        <w:tabs>
          <w:tab w:val="left" w:pos="426"/>
        </w:tabs>
        <w:ind w:firstLine="709"/>
        <w:jc w:val="both"/>
        <w:rPr>
          <w:rFonts w:cs="Times New Roman"/>
          <w:color w:val="000000"/>
          <w:sz w:val="20"/>
          <w:szCs w:val="20"/>
        </w:rPr>
      </w:pPr>
      <w:r w:rsidRPr="00F3394F">
        <w:rPr>
          <w:rFonts w:cs="Times New Roman"/>
          <w:sz w:val="20"/>
          <w:szCs w:val="20"/>
          <w:lang w:eastAsia="ar-SA" w:bidi="en-US"/>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F3394F">
        <w:rPr>
          <w:rFonts w:cs="Times New Roman"/>
          <w:color w:val="000000"/>
          <w:sz w:val="20"/>
          <w:szCs w:val="20"/>
        </w:rPr>
        <w:t xml:space="preserve">в соответствии статьи 30 Правил землепользования и застройки муниципального </w:t>
      </w:r>
      <w:r w:rsidRPr="00F3394F">
        <w:rPr>
          <w:rFonts w:cs="Times New Roman"/>
          <w:sz w:val="20"/>
          <w:szCs w:val="20"/>
        </w:rPr>
        <w:t xml:space="preserve">образования </w:t>
      </w:r>
      <w:r w:rsidR="00FD1346" w:rsidRPr="00F3394F">
        <w:rPr>
          <w:rFonts w:cs="Times New Roman"/>
          <w:sz w:val="20"/>
          <w:szCs w:val="20"/>
        </w:rPr>
        <w:t>«Капустиноярск</w:t>
      </w:r>
      <w:r w:rsidRPr="00F3394F">
        <w:rPr>
          <w:rFonts w:cs="Times New Roman"/>
          <w:sz w:val="20"/>
          <w:szCs w:val="20"/>
        </w:rPr>
        <w:t xml:space="preserve">ий сельсовет Ахтубинского муниципального района Астраханской области», утвержденных решением Совета муниципального образования «Ахтубинский муниципальный район Астраханской области» от </w:t>
      </w:r>
      <w:r w:rsidR="00F3394F" w:rsidRPr="00F3394F">
        <w:rPr>
          <w:rFonts w:cs="Times New Roman"/>
          <w:sz w:val="20"/>
          <w:szCs w:val="20"/>
        </w:rPr>
        <w:t>07.12.2023</w:t>
      </w:r>
      <w:r w:rsidRPr="00F3394F">
        <w:rPr>
          <w:rFonts w:cs="Times New Roman"/>
          <w:sz w:val="20"/>
          <w:szCs w:val="20"/>
        </w:rPr>
        <w:t xml:space="preserve"> № </w:t>
      </w:r>
      <w:r w:rsidR="00F3394F" w:rsidRPr="00F3394F">
        <w:rPr>
          <w:rFonts w:cs="Times New Roman"/>
          <w:sz w:val="20"/>
          <w:szCs w:val="20"/>
        </w:rPr>
        <w:t>3</w:t>
      </w:r>
      <w:r w:rsidRPr="00F3394F">
        <w:rPr>
          <w:rFonts w:cs="Times New Roman"/>
          <w:sz w:val="20"/>
          <w:szCs w:val="20"/>
        </w:rPr>
        <w:t>9</w:t>
      </w:r>
      <w:r w:rsidR="00F3394F" w:rsidRPr="00F3394F">
        <w:rPr>
          <w:rFonts w:cs="Times New Roman"/>
          <w:sz w:val="20"/>
          <w:szCs w:val="20"/>
        </w:rPr>
        <w:t>3</w:t>
      </w:r>
      <w:r w:rsidRPr="00F3394F">
        <w:rPr>
          <w:rFonts w:cs="Times New Roman"/>
          <w:sz w:val="20"/>
          <w:szCs w:val="20"/>
        </w:rPr>
        <w:t>,</w:t>
      </w:r>
      <w:r w:rsidRPr="00F3394F">
        <w:rPr>
          <w:rFonts w:cs="Times New Roman"/>
          <w:color w:val="000000"/>
          <w:sz w:val="20"/>
          <w:szCs w:val="20"/>
        </w:rPr>
        <w:t xml:space="preserve"> а также в соответствии со ст. 38 Градостроительного кодекса Российской Федерации, составляют</w:t>
      </w:r>
      <w:r w:rsidRPr="00F3394F">
        <w:rPr>
          <w:rFonts w:cs="Times New Roman"/>
          <w:sz w:val="20"/>
          <w:szCs w:val="20"/>
          <w:lang w:eastAsia="ar-SA" w:bidi="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946"/>
        <w:gridCol w:w="992"/>
        <w:gridCol w:w="1276"/>
      </w:tblGrid>
      <w:tr w:rsidR="005E08EF" w:rsidRPr="005E08EF" w:rsidTr="00FD1346">
        <w:tc>
          <w:tcPr>
            <w:tcW w:w="567" w:type="dxa"/>
          </w:tcPr>
          <w:p w:rsidR="005E08EF" w:rsidRPr="005E08EF" w:rsidRDefault="005E08EF" w:rsidP="005E08EF">
            <w:pPr>
              <w:widowControl/>
              <w:suppressAutoHyphens w:val="0"/>
              <w:jc w:val="center"/>
              <w:rPr>
                <w:rFonts w:eastAsia="Calibri" w:cs="Times New Roman"/>
                <w:b/>
                <w:kern w:val="0"/>
                <w:szCs w:val="20"/>
                <w:lang w:val="en-US" w:eastAsia="en-US" w:bidi="ar-SA"/>
              </w:rPr>
            </w:pPr>
            <w:r w:rsidRPr="005E08EF">
              <w:rPr>
                <w:rFonts w:eastAsia="Calibri" w:cs="Times New Roman"/>
                <w:b/>
                <w:kern w:val="0"/>
                <w:szCs w:val="20"/>
                <w:lang w:eastAsia="en-US" w:bidi="ar-SA"/>
              </w:rPr>
              <w:t>№ п/п</w:t>
            </w:r>
          </w:p>
        </w:tc>
        <w:tc>
          <w:tcPr>
            <w:tcW w:w="6946" w:type="dxa"/>
          </w:tcPr>
          <w:p w:rsidR="005E08EF" w:rsidRPr="005E08EF" w:rsidRDefault="005E08EF" w:rsidP="005E08EF">
            <w:pPr>
              <w:widowControl/>
              <w:suppressAutoHyphens w:val="0"/>
              <w:jc w:val="center"/>
              <w:rPr>
                <w:rFonts w:eastAsia="Calibri" w:cs="Times New Roman"/>
                <w:b/>
                <w:kern w:val="0"/>
                <w:szCs w:val="20"/>
                <w:lang w:eastAsia="en-US" w:bidi="ar-SA"/>
              </w:rPr>
            </w:pPr>
            <w:r w:rsidRPr="005E08EF">
              <w:rPr>
                <w:rFonts w:eastAsia="Calibri" w:cs="Times New Roman"/>
                <w:b/>
                <w:kern w:val="0"/>
                <w:szCs w:val="20"/>
                <w:lang w:eastAsia="en-US" w:bidi="ar-SA"/>
              </w:rPr>
              <w:t>Параметры</w:t>
            </w:r>
          </w:p>
        </w:tc>
        <w:tc>
          <w:tcPr>
            <w:tcW w:w="992" w:type="dxa"/>
          </w:tcPr>
          <w:p w:rsidR="005E08EF" w:rsidRPr="005E08EF" w:rsidRDefault="005E08EF" w:rsidP="005E08EF">
            <w:pPr>
              <w:widowControl/>
              <w:suppressAutoHyphens w:val="0"/>
              <w:jc w:val="center"/>
              <w:rPr>
                <w:rFonts w:eastAsia="Calibri" w:cs="Times New Roman"/>
                <w:b/>
                <w:kern w:val="0"/>
                <w:szCs w:val="20"/>
                <w:lang w:eastAsia="en-US" w:bidi="ar-SA"/>
              </w:rPr>
            </w:pPr>
            <w:r w:rsidRPr="005E08EF">
              <w:rPr>
                <w:rFonts w:eastAsia="Calibri" w:cs="Times New Roman"/>
                <w:b/>
                <w:kern w:val="0"/>
                <w:szCs w:val="20"/>
                <w:lang w:eastAsia="en-US" w:bidi="ar-SA"/>
              </w:rPr>
              <w:t xml:space="preserve">Ед. </w:t>
            </w:r>
            <w:proofErr w:type="spellStart"/>
            <w:r w:rsidRPr="005E08EF">
              <w:rPr>
                <w:rFonts w:eastAsia="Calibri" w:cs="Times New Roman"/>
                <w:b/>
                <w:kern w:val="0"/>
                <w:szCs w:val="20"/>
                <w:lang w:eastAsia="en-US" w:bidi="ar-SA"/>
              </w:rPr>
              <w:t>изм</w:t>
            </w:r>
            <w:proofErr w:type="spellEnd"/>
            <w:r w:rsidRPr="005E08EF">
              <w:rPr>
                <w:rFonts w:eastAsia="Calibri" w:cs="Times New Roman"/>
                <w:b/>
                <w:kern w:val="0"/>
                <w:szCs w:val="20"/>
                <w:lang w:eastAsia="en-US" w:bidi="ar-SA"/>
              </w:rPr>
              <w:t>.</w:t>
            </w:r>
          </w:p>
        </w:tc>
        <w:tc>
          <w:tcPr>
            <w:tcW w:w="1276" w:type="dxa"/>
          </w:tcPr>
          <w:p w:rsidR="005E08EF" w:rsidRPr="005E08EF" w:rsidRDefault="005E08EF" w:rsidP="005E08EF">
            <w:pPr>
              <w:widowControl/>
              <w:suppressAutoHyphens w:val="0"/>
              <w:jc w:val="center"/>
              <w:rPr>
                <w:rFonts w:eastAsia="Calibri" w:cs="Times New Roman"/>
                <w:b/>
                <w:kern w:val="0"/>
                <w:szCs w:val="20"/>
                <w:lang w:eastAsia="en-US" w:bidi="ar-SA"/>
              </w:rPr>
            </w:pPr>
            <w:r w:rsidRPr="005E08EF">
              <w:rPr>
                <w:rFonts w:eastAsia="Calibri" w:cs="Times New Roman"/>
                <w:b/>
                <w:kern w:val="0"/>
                <w:szCs w:val="20"/>
                <w:lang w:eastAsia="en-US" w:bidi="ar-SA"/>
              </w:rPr>
              <w:t>Кол-во</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1</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Минимальное расстояние от здания до красной линии в формируемых улицах. Располагать лицевой фасад зданий только по линии застройки.</w:t>
            </w:r>
          </w:p>
        </w:tc>
        <w:tc>
          <w:tcPr>
            <w:tcW w:w="992"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м</w:t>
            </w:r>
          </w:p>
        </w:tc>
        <w:tc>
          <w:tcPr>
            <w:tcW w:w="1276"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5</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2</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Минимальное расстояние от здания до красной линии в формируемых проездах. Располагать лицевой фасад зданий только по линии застройки.</w:t>
            </w:r>
          </w:p>
        </w:tc>
        <w:tc>
          <w:tcPr>
            <w:tcW w:w="992"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м</w:t>
            </w:r>
          </w:p>
        </w:tc>
        <w:tc>
          <w:tcPr>
            <w:tcW w:w="1276"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5</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3</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 xml:space="preserve">Минимальное расстояние от здания до границы соседнего участка </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м</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3</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4</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Максимальный процент застройки земельного участка</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60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lastRenderedPageBreak/>
              <w:t>5</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Минимальная площадь земельного участка</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кв. м</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600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6</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Максимальная площадь земельного участка</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кв. м</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2500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7</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Минимальная площадь земельного участка при формировании земельного участка для муниципальных нужд.</w:t>
            </w:r>
          </w:p>
        </w:tc>
        <w:tc>
          <w:tcPr>
            <w:tcW w:w="992"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кв. м</w:t>
            </w:r>
          </w:p>
        </w:tc>
        <w:tc>
          <w:tcPr>
            <w:tcW w:w="1276"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100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8</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Длина участка</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м</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20-50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9</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Ширина участка</w:t>
            </w:r>
          </w:p>
        </w:tc>
        <w:tc>
          <w:tcPr>
            <w:tcW w:w="992"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м</w:t>
            </w:r>
          </w:p>
        </w:tc>
        <w:tc>
          <w:tcPr>
            <w:tcW w:w="1276" w:type="dxa"/>
            <w:vAlign w:val="center"/>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30-50</w:t>
            </w:r>
          </w:p>
        </w:tc>
      </w:tr>
      <w:tr w:rsidR="005E08EF" w:rsidRPr="005E08EF" w:rsidTr="00FD1346">
        <w:tc>
          <w:tcPr>
            <w:tcW w:w="567"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10</w:t>
            </w:r>
          </w:p>
        </w:tc>
        <w:tc>
          <w:tcPr>
            <w:tcW w:w="6946" w:type="dxa"/>
          </w:tcPr>
          <w:p w:rsidR="005E08EF" w:rsidRPr="005E08EF" w:rsidRDefault="005E08EF" w:rsidP="005E08EF">
            <w:pPr>
              <w:widowControl/>
              <w:suppressAutoHyphens w:val="0"/>
              <w:jc w:val="both"/>
              <w:rPr>
                <w:rFonts w:eastAsia="Calibri" w:cs="Times New Roman"/>
                <w:kern w:val="0"/>
                <w:szCs w:val="20"/>
                <w:lang w:eastAsia="en-US" w:bidi="ar-SA"/>
              </w:rPr>
            </w:pPr>
            <w:r w:rsidRPr="005E08EF">
              <w:rPr>
                <w:rFonts w:eastAsia="Calibri" w:cs="Times New Roman"/>
                <w:kern w:val="0"/>
                <w:szCs w:val="20"/>
                <w:lang w:eastAsia="en-US" w:bidi="ar-SA"/>
              </w:rPr>
              <w:t xml:space="preserve">Предельное количество этажей </w:t>
            </w:r>
          </w:p>
        </w:tc>
        <w:tc>
          <w:tcPr>
            <w:tcW w:w="992" w:type="dxa"/>
          </w:tcPr>
          <w:p w:rsidR="005E08EF" w:rsidRPr="005E08EF" w:rsidRDefault="005E08EF" w:rsidP="005E08EF">
            <w:pPr>
              <w:widowControl/>
              <w:suppressAutoHyphens w:val="0"/>
              <w:jc w:val="center"/>
              <w:rPr>
                <w:rFonts w:eastAsia="Calibri" w:cs="Times New Roman"/>
                <w:kern w:val="0"/>
                <w:szCs w:val="20"/>
                <w:lang w:eastAsia="en-US" w:bidi="ar-SA"/>
              </w:rPr>
            </w:pPr>
            <w:proofErr w:type="spellStart"/>
            <w:proofErr w:type="gramStart"/>
            <w:r w:rsidRPr="005E08EF">
              <w:rPr>
                <w:rFonts w:eastAsia="Calibri" w:cs="Times New Roman"/>
                <w:kern w:val="0"/>
                <w:szCs w:val="20"/>
                <w:lang w:eastAsia="en-US" w:bidi="ar-SA"/>
              </w:rPr>
              <w:t>шт</w:t>
            </w:r>
            <w:proofErr w:type="spellEnd"/>
            <w:proofErr w:type="gramEnd"/>
          </w:p>
        </w:tc>
        <w:tc>
          <w:tcPr>
            <w:tcW w:w="1276" w:type="dxa"/>
          </w:tcPr>
          <w:p w:rsidR="005E08EF" w:rsidRPr="005E08EF" w:rsidRDefault="005E08EF" w:rsidP="005E08EF">
            <w:pPr>
              <w:widowControl/>
              <w:suppressAutoHyphens w:val="0"/>
              <w:jc w:val="center"/>
              <w:rPr>
                <w:rFonts w:eastAsia="Calibri" w:cs="Times New Roman"/>
                <w:kern w:val="0"/>
                <w:szCs w:val="20"/>
                <w:lang w:eastAsia="en-US" w:bidi="ar-SA"/>
              </w:rPr>
            </w:pPr>
            <w:r w:rsidRPr="005E08EF">
              <w:rPr>
                <w:rFonts w:eastAsia="Calibri" w:cs="Times New Roman"/>
                <w:kern w:val="0"/>
                <w:szCs w:val="20"/>
                <w:lang w:eastAsia="en-US" w:bidi="ar-SA"/>
              </w:rPr>
              <w:t>3</w:t>
            </w:r>
          </w:p>
        </w:tc>
      </w:tr>
    </w:tbl>
    <w:p w:rsidR="005E08EF" w:rsidRPr="005E08EF" w:rsidRDefault="005E08EF" w:rsidP="005E08EF">
      <w:pPr>
        <w:widowControl/>
        <w:suppressAutoHyphens w:val="0"/>
        <w:ind w:firstLine="709"/>
        <w:jc w:val="both"/>
        <w:rPr>
          <w:rFonts w:eastAsia="Times New Roman" w:cs="Times New Roman"/>
          <w:b/>
          <w:i/>
          <w:kern w:val="0"/>
          <w:szCs w:val="20"/>
          <w:lang w:eastAsia="ar-SA" w:bidi="en-US"/>
        </w:rPr>
      </w:pPr>
      <w:r w:rsidRPr="005E08EF">
        <w:rPr>
          <w:rFonts w:eastAsia="Times New Roman" w:cs="Times New Roman"/>
          <w:b/>
          <w:i/>
          <w:kern w:val="0"/>
          <w:szCs w:val="20"/>
          <w:lang w:eastAsia="ar-SA" w:bidi="en-US"/>
        </w:rPr>
        <w:t>Ограничения использования земельных участков и объектов капитального строительства:</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Санитарно-защитная зона;</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proofErr w:type="spellStart"/>
      <w:r w:rsidRPr="005E08EF">
        <w:rPr>
          <w:rFonts w:eastAsia="Times New Roman" w:cs="Times New Roman"/>
          <w:kern w:val="0"/>
          <w:szCs w:val="20"/>
          <w:lang w:eastAsia="ar-SA" w:bidi="en-US"/>
        </w:rPr>
        <w:t>Водоохранная</w:t>
      </w:r>
      <w:proofErr w:type="spellEnd"/>
      <w:r w:rsidRPr="005E08EF">
        <w:rPr>
          <w:rFonts w:eastAsia="Times New Roman" w:cs="Times New Roman"/>
          <w:kern w:val="0"/>
          <w:szCs w:val="20"/>
          <w:lang w:eastAsia="ar-SA" w:bidi="en-US"/>
        </w:rPr>
        <w:t xml:space="preserve"> зона;</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Прибрежная защитная полоса;</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Зона санитарной охраны источников питьевого водоснабжения;</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Охранные зоны инженерных коммуникаций;</w:t>
      </w:r>
    </w:p>
    <w:p w:rsidR="005E08EF" w:rsidRPr="005E08EF" w:rsidRDefault="005E08EF" w:rsidP="005E08EF">
      <w:pPr>
        <w:widowControl/>
        <w:numPr>
          <w:ilvl w:val="0"/>
          <w:numId w:val="3"/>
        </w:numPr>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Придорожные полосы.</w:t>
      </w:r>
    </w:p>
    <w:p w:rsidR="005E08EF" w:rsidRPr="005E08EF" w:rsidRDefault="005E08EF" w:rsidP="005E08EF">
      <w:pPr>
        <w:widowControl/>
        <w:suppressAutoHyphens w:val="0"/>
        <w:jc w:val="both"/>
        <w:rPr>
          <w:rFonts w:eastAsia="Times New Roman" w:cs="Times New Roman"/>
          <w:kern w:val="0"/>
          <w:szCs w:val="20"/>
          <w:lang w:eastAsia="ar-SA" w:bidi="en-US"/>
        </w:rPr>
      </w:pPr>
      <w:r w:rsidRPr="005E08EF">
        <w:rPr>
          <w:rFonts w:eastAsia="Times New Roman" w:cs="Times New Roman"/>
          <w:kern w:val="0"/>
          <w:szCs w:val="20"/>
          <w:lang w:eastAsia="ar-SA" w:bidi="en-US"/>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ст.37 настоящих Правил.</w:t>
      </w:r>
    </w:p>
    <w:p w:rsidR="00A50A31" w:rsidRPr="00A73C4C" w:rsidRDefault="00DB532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Условия инженерно-технического обеспечения Участка (технические условия)</w:t>
      </w:r>
      <w:r w:rsidR="00210916" w:rsidRPr="00A73C4C">
        <w:rPr>
          <w:rFonts w:cs="Times New Roman"/>
          <w:color w:val="000000"/>
          <w:sz w:val="20"/>
          <w:szCs w:val="20"/>
        </w:rPr>
        <w:t>:</w:t>
      </w:r>
    </w:p>
    <w:p w:rsidR="00EF6408" w:rsidRPr="00F3394F" w:rsidRDefault="00210916" w:rsidP="00A73C4C">
      <w:pPr>
        <w:pStyle w:val="12"/>
        <w:tabs>
          <w:tab w:val="left" w:pos="426"/>
        </w:tabs>
        <w:ind w:firstLine="709"/>
        <w:jc w:val="both"/>
        <w:rPr>
          <w:rFonts w:cs="Times New Roman"/>
          <w:sz w:val="20"/>
          <w:szCs w:val="20"/>
        </w:rPr>
      </w:pPr>
      <w:r w:rsidRPr="00F3394F">
        <w:rPr>
          <w:rFonts w:cs="Times New Roman"/>
          <w:sz w:val="20"/>
          <w:szCs w:val="20"/>
        </w:rPr>
        <w:t>- и</w:t>
      </w:r>
      <w:r w:rsidR="004508DC" w:rsidRPr="00F3394F">
        <w:rPr>
          <w:rFonts w:cs="Times New Roman"/>
          <w:sz w:val="20"/>
          <w:szCs w:val="20"/>
        </w:rPr>
        <w:t>меется техническая возможность</w:t>
      </w:r>
      <w:r w:rsidR="00727913" w:rsidRPr="00F3394F">
        <w:rPr>
          <w:rFonts w:cs="Times New Roman"/>
          <w:sz w:val="20"/>
          <w:szCs w:val="20"/>
        </w:rPr>
        <w:t xml:space="preserve"> присоединения указанного объекта </w:t>
      </w:r>
      <w:r w:rsidR="004508DC" w:rsidRPr="00F3394F">
        <w:rPr>
          <w:rFonts w:cs="Times New Roman"/>
          <w:sz w:val="20"/>
          <w:szCs w:val="20"/>
        </w:rPr>
        <w:t>к электрическим сетям</w:t>
      </w:r>
      <w:r w:rsidR="00727913" w:rsidRPr="00F3394F">
        <w:rPr>
          <w:rFonts w:cs="Times New Roman"/>
          <w:sz w:val="20"/>
          <w:szCs w:val="20"/>
        </w:rPr>
        <w:t xml:space="preserve">. </w:t>
      </w:r>
      <w:r w:rsidR="00EF6408" w:rsidRPr="00F3394F">
        <w:rPr>
          <w:rFonts w:cs="Times New Roman"/>
          <w:sz w:val="20"/>
          <w:szCs w:val="20"/>
        </w:rPr>
        <w:t>Для оформления соответствующих документов по технологическому присоединению заявителю необходимо подать заявку на технологическое присоединение через Портал-ТП</w:t>
      </w:r>
      <w:proofErr w:type="gramStart"/>
      <w:r w:rsidR="00EF6408" w:rsidRPr="00F3394F">
        <w:rPr>
          <w:rFonts w:cs="Times New Roman"/>
          <w:sz w:val="20"/>
          <w:szCs w:val="20"/>
        </w:rPr>
        <w:t>.Р</w:t>
      </w:r>
      <w:proofErr w:type="gramEnd"/>
      <w:r w:rsidR="00EF6408" w:rsidRPr="00F3394F">
        <w:rPr>
          <w:rFonts w:cs="Times New Roman"/>
          <w:sz w:val="20"/>
          <w:szCs w:val="20"/>
        </w:rPr>
        <w:t xml:space="preserve">Ф или обратиться в группу технологического присоединения Ахтубинского РЭС Филиала по адресу: Астраханская область, </w:t>
      </w:r>
      <w:proofErr w:type="gramStart"/>
      <w:r w:rsidR="00EF6408" w:rsidRPr="00F3394F">
        <w:rPr>
          <w:rFonts w:cs="Times New Roman"/>
          <w:sz w:val="20"/>
          <w:szCs w:val="20"/>
        </w:rPr>
        <w:t>г</w:t>
      </w:r>
      <w:proofErr w:type="gramEnd"/>
      <w:r w:rsidR="00EF6408" w:rsidRPr="00F3394F">
        <w:rPr>
          <w:rFonts w:cs="Times New Roman"/>
          <w:sz w:val="20"/>
          <w:szCs w:val="20"/>
        </w:rPr>
        <w:t>. Ахтубинск, ул. Франко, д. 18.</w:t>
      </w:r>
    </w:p>
    <w:p w:rsidR="00FA5BF7" w:rsidRPr="00F3394F" w:rsidRDefault="00210916" w:rsidP="00A73C4C">
      <w:pPr>
        <w:pStyle w:val="12"/>
        <w:tabs>
          <w:tab w:val="left" w:pos="426"/>
        </w:tabs>
        <w:ind w:firstLine="709"/>
        <w:jc w:val="both"/>
        <w:rPr>
          <w:rFonts w:cs="Times New Roman"/>
          <w:sz w:val="20"/>
          <w:szCs w:val="20"/>
        </w:rPr>
      </w:pPr>
      <w:r w:rsidRPr="00F3394F">
        <w:rPr>
          <w:rFonts w:cs="Times New Roman"/>
          <w:sz w:val="20"/>
          <w:szCs w:val="20"/>
        </w:rPr>
        <w:t>-</w:t>
      </w:r>
      <w:r w:rsidR="00DB5329" w:rsidRPr="00F3394F">
        <w:rPr>
          <w:rFonts w:cs="Times New Roman"/>
          <w:sz w:val="20"/>
          <w:szCs w:val="20"/>
        </w:rPr>
        <w:t xml:space="preserve"> </w:t>
      </w:r>
      <w:r w:rsidR="00784612">
        <w:rPr>
          <w:rFonts w:cs="Times New Roman"/>
          <w:sz w:val="20"/>
          <w:szCs w:val="20"/>
        </w:rPr>
        <w:t>отсутствует</w:t>
      </w:r>
      <w:r w:rsidR="00FA5BF7" w:rsidRPr="00F3394F">
        <w:rPr>
          <w:rFonts w:cs="Times New Roman"/>
          <w:sz w:val="20"/>
          <w:szCs w:val="20"/>
        </w:rPr>
        <w:t xml:space="preserve"> техническая возможность подключения к сетям газоснабжения. Для получения </w:t>
      </w:r>
      <w:r w:rsidR="00784612">
        <w:rPr>
          <w:rFonts w:cs="Times New Roman"/>
          <w:sz w:val="20"/>
          <w:szCs w:val="20"/>
        </w:rPr>
        <w:t xml:space="preserve">подробной информации </w:t>
      </w:r>
      <w:r w:rsidR="00FA5BF7" w:rsidRPr="00F3394F">
        <w:rPr>
          <w:rFonts w:cs="Times New Roman"/>
          <w:sz w:val="20"/>
          <w:szCs w:val="20"/>
        </w:rPr>
        <w:t>на подключения к сетям необходимо обратиться в филиал АО «Газпром газораспределение» в Астраханской области;</w:t>
      </w:r>
    </w:p>
    <w:p w:rsidR="000777EC" w:rsidRPr="00F3394F" w:rsidRDefault="00210916" w:rsidP="00A73C4C">
      <w:pPr>
        <w:pStyle w:val="12"/>
        <w:tabs>
          <w:tab w:val="left" w:pos="426"/>
        </w:tabs>
        <w:ind w:firstLine="709"/>
        <w:jc w:val="both"/>
        <w:rPr>
          <w:rFonts w:cs="Times New Roman"/>
          <w:sz w:val="20"/>
          <w:szCs w:val="20"/>
        </w:rPr>
      </w:pPr>
      <w:r w:rsidRPr="00F3394F">
        <w:rPr>
          <w:rFonts w:cs="Times New Roman"/>
          <w:sz w:val="20"/>
          <w:szCs w:val="20"/>
        </w:rPr>
        <w:t>- и</w:t>
      </w:r>
      <w:r w:rsidR="000777EC" w:rsidRPr="00F3394F">
        <w:rPr>
          <w:rFonts w:cs="Times New Roman"/>
          <w:sz w:val="20"/>
          <w:szCs w:val="20"/>
        </w:rPr>
        <w:t>меется техническая в</w:t>
      </w:r>
      <w:r w:rsidR="00EE5764" w:rsidRPr="00F3394F">
        <w:rPr>
          <w:rFonts w:cs="Times New Roman"/>
          <w:sz w:val="20"/>
          <w:szCs w:val="20"/>
        </w:rPr>
        <w:t>озможно</w:t>
      </w:r>
      <w:r w:rsidRPr="00F3394F">
        <w:rPr>
          <w:rFonts w:cs="Times New Roman"/>
          <w:sz w:val="20"/>
          <w:szCs w:val="20"/>
        </w:rPr>
        <w:t>сть подключения</w:t>
      </w:r>
      <w:r w:rsidR="00FE2D56" w:rsidRPr="00F3394F">
        <w:rPr>
          <w:rFonts w:cs="Times New Roman"/>
          <w:sz w:val="20"/>
          <w:szCs w:val="20"/>
        </w:rPr>
        <w:t xml:space="preserve"> на указанном земельном участке</w:t>
      </w:r>
      <w:r w:rsidR="00EE5764" w:rsidRPr="00F3394F">
        <w:rPr>
          <w:rFonts w:cs="Times New Roman"/>
          <w:sz w:val="20"/>
          <w:szCs w:val="20"/>
        </w:rPr>
        <w:t xml:space="preserve"> к сетям </w:t>
      </w:r>
      <w:r w:rsidR="00FE2D56" w:rsidRPr="00F3394F">
        <w:rPr>
          <w:rFonts w:cs="Times New Roman"/>
          <w:sz w:val="20"/>
          <w:szCs w:val="20"/>
        </w:rPr>
        <w:t>электро</w:t>
      </w:r>
      <w:r w:rsidR="00EE5764" w:rsidRPr="00F3394F">
        <w:rPr>
          <w:rFonts w:cs="Times New Roman"/>
          <w:sz w:val="20"/>
          <w:szCs w:val="20"/>
        </w:rPr>
        <w:t xml:space="preserve">связи ПАО «Ростелеком» </w:t>
      </w:r>
      <w:r w:rsidR="00FE2D56" w:rsidRPr="00F3394F">
        <w:rPr>
          <w:rFonts w:cs="Times New Roman"/>
          <w:sz w:val="20"/>
          <w:szCs w:val="20"/>
        </w:rPr>
        <w:t xml:space="preserve">Точка подключения располагается по адресу: Ахтубинский район, </w:t>
      </w:r>
      <w:proofErr w:type="gramStart"/>
      <w:r w:rsidR="00FE2D56" w:rsidRPr="00F3394F">
        <w:rPr>
          <w:rFonts w:cs="Times New Roman"/>
          <w:sz w:val="20"/>
          <w:szCs w:val="20"/>
        </w:rPr>
        <w:t>с</w:t>
      </w:r>
      <w:proofErr w:type="gramEnd"/>
      <w:r w:rsidR="00FE2D56" w:rsidRPr="00F3394F">
        <w:rPr>
          <w:rFonts w:cs="Times New Roman"/>
          <w:sz w:val="20"/>
          <w:szCs w:val="20"/>
        </w:rPr>
        <w:t xml:space="preserve">. </w:t>
      </w:r>
      <w:r w:rsidR="00FA5BF7" w:rsidRPr="00F3394F">
        <w:rPr>
          <w:rFonts w:cs="Times New Roman"/>
          <w:sz w:val="20"/>
          <w:szCs w:val="20"/>
        </w:rPr>
        <w:t>Покровка</w:t>
      </w:r>
      <w:r w:rsidR="00FE2D56" w:rsidRPr="00F3394F">
        <w:rPr>
          <w:rFonts w:cs="Times New Roman"/>
          <w:sz w:val="20"/>
          <w:szCs w:val="20"/>
        </w:rPr>
        <w:t xml:space="preserve">, </w:t>
      </w:r>
      <w:r w:rsidR="00FA5BF7" w:rsidRPr="00F3394F">
        <w:rPr>
          <w:rFonts w:cs="Times New Roman"/>
          <w:sz w:val="20"/>
          <w:szCs w:val="20"/>
        </w:rPr>
        <w:t>ул. Школьная</w:t>
      </w:r>
      <w:r w:rsidR="00FE2D56" w:rsidRPr="00F3394F">
        <w:rPr>
          <w:rFonts w:cs="Times New Roman"/>
          <w:sz w:val="20"/>
          <w:szCs w:val="20"/>
        </w:rPr>
        <w:t xml:space="preserve">, д. </w:t>
      </w:r>
      <w:r w:rsidR="00FA5BF7" w:rsidRPr="00F3394F">
        <w:rPr>
          <w:rFonts w:cs="Times New Roman"/>
          <w:sz w:val="20"/>
          <w:szCs w:val="20"/>
        </w:rPr>
        <w:t>18</w:t>
      </w:r>
      <w:r w:rsidR="00FE2D56" w:rsidRPr="00F3394F">
        <w:rPr>
          <w:rFonts w:cs="Times New Roman"/>
          <w:sz w:val="20"/>
          <w:szCs w:val="20"/>
        </w:rPr>
        <w:t>.</w:t>
      </w:r>
      <w:r w:rsidR="00FA5BF7" w:rsidRPr="00F3394F">
        <w:rPr>
          <w:rFonts w:cs="Times New Roman"/>
          <w:sz w:val="20"/>
          <w:szCs w:val="20"/>
        </w:rPr>
        <w:t xml:space="preserve"> Для получения технических условий на подключения к сетям необходимо обратиться в ПАО «Ростелеком»;</w:t>
      </w:r>
    </w:p>
    <w:p w:rsidR="000777EC" w:rsidRPr="00A73C4C" w:rsidRDefault="000777EC" w:rsidP="00A73C4C">
      <w:pPr>
        <w:spacing w:line="276" w:lineRule="auto"/>
        <w:jc w:val="both"/>
        <w:rPr>
          <w:rFonts w:cs="Times New Roman"/>
          <w:b/>
          <w:szCs w:val="20"/>
        </w:rPr>
      </w:pPr>
      <w:r w:rsidRPr="00A73C4C">
        <w:rPr>
          <w:rFonts w:cs="Times New Roman"/>
          <w:b/>
          <w:szCs w:val="20"/>
        </w:rPr>
        <w:t>Лот № 2</w:t>
      </w:r>
    </w:p>
    <w:tbl>
      <w:tblPr>
        <w:tblW w:w="9795" w:type="dxa"/>
        <w:tblInd w:w="94" w:type="dxa"/>
        <w:tblLayout w:type="fixed"/>
        <w:tblLook w:val="0000"/>
      </w:tblPr>
      <w:tblGrid>
        <w:gridCol w:w="3558"/>
        <w:gridCol w:w="6237"/>
      </w:tblGrid>
      <w:tr w:rsidR="000777EC" w:rsidRPr="00A73C4C" w:rsidTr="002F2636">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Наименование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 право заключить договор аренды земельного участка из земель населенных пунктов</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Адрес</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 xml:space="preserve">Российская Федерация, Астраханская область, Ахтубинский район, </w:t>
            </w:r>
            <w:proofErr w:type="gramStart"/>
            <w:r w:rsidRPr="00A73C4C">
              <w:rPr>
                <w:rFonts w:ascii="Times New Roman" w:hAnsi="Times New Roman" w:cs="Times New Roman"/>
              </w:rPr>
              <w:t>с</w:t>
            </w:r>
            <w:proofErr w:type="gramEnd"/>
            <w:r w:rsidRPr="00A73C4C">
              <w:rPr>
                <w:rFonts w:ascii="Times New Roman" w:hAnsi="Times New Roman" w:cs="Times New Roman"/>
              </w:rPr>
              <w:t xml:space="preserve"> Успенка</w:t>
            </w:r>
          </w:p>
        </w:tc>
      </w:tr>
      <w:tr w:rsidR="003F6B77" w:rsidRPr="00A73C4C" w:rsidTr="002F2636">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Категория земель</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Земли населенных пунктов</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Площадь земельного участка, м</w:t>
            </w:r>
            <w:proofErr w:type="gramStart"/>
            <w:r w:rsidRPr="00A73C4C">
              <w:rPr>
                <w:rFonts w:ascii="Times New Roman" w:hAnsi="Times New Roman" w:cs="Times New Roman"/>
                <w:vertAlign w:val="superscript"/>
              </w:rPr>
              <w:t>2</w:t>
            </w:r>
            <w:proofErr w:type="gramEnd"/>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25 001</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Вид разрешенного использования</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w:t>
            </w:r>
            <w:r w:rsidR="00FD08A7" w:rsidRPr="00A73C4C">
              <w:rPr>
                <w:rFonts w:ascii="Times New Roman" w:hAnsi="Times New Roman" w:cs="Times New Roman"/>
              </w:rPr>
              <w:t>Хранение и переработка сельскохозяйственной продукции</w:t>
            </w:r>
            <w:r w:rsidRPr="00A73C4C">
              <w:rPr>
                <w:rFonts w:ascii="Times New Roman" w:hAnsi="Times New Roman" w:cs="Times New Roman"/>
              </w:rPr>
              <w:t>»</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Кадастровый номер участка</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30:01:140201:1787</w:t>
            </w:r>
          </w:p>
        </w:tc>
      </w:tr>
      <w:tr w:rsidR="000777EC" w:rsidRPr="00A73C4C" w:rsidTr="002F2636">
        <w:tc>
          <w:tcPr>
            <w:tcW w:w="3558" w:type="dxa"/>
            <w:tcBorders>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Срок аренды земельного участка</w:t>
            </w:r>
          </w:p>
        </w:tc>
        <w:tc>
          <w:tcPr>
            <w:tcW w:w="6237" w:type="dxa"/>
            <w:tcBorders>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5 лет</w:t>
            </w:r>
          </w:p>
        </w:tc>
      </w:tr>
      <w:tr w:rsidR="00FD08A7" w:rsidRPr="00A73C4C" w:rsidTr="002F2636">
        <w:tc>
          <w:tcPr>
            <w:tcW w:w="3558" w:type="dxa"/>
            <w:tcBorders>
              <w:left w:val="single" w:sz="4" w:space="0" w:color="000000"/>
              <w:bottom w:val="single" w:sz="4" w:space="0" w:color="000000"/>
            </w:tcBorders>
            <w:shd w:val="clear" w:color="auto" w:fill="auto"/>
          </w:tcPr>
          <w:p w:rsidR="00FD08A7"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Территориальная зона</w:t>
            </w:r>
          </w:p>
        </w:tc>
        <w:tc>
          <w:tcPr>
            <w:tcW w:w="6237" w:type="dxa"/>
            <w:tcBorders>
              <w:left w:val="single" w:sz="4" w:space="0" w:color="000000"/>
              <w:bottom w:val="single" w:sz="4" w:space="0" w:color="000000"/>
              <w:right w:val="single" w:sz="4" w:space="0" w:color="000000"/>
            </w:tcBorders>
            <w:shd w:val="clear" w:color="auto" w:fill="auto"/>
          </w:tcPr>
          <w:p w:rsidR="00FD08A7" w:rsidRPr="00A73C4C" w:rsidRDefault="00FD08A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Зона сельскохозяйственного использования</w:t>
            </w:r>
          </w:p>
        </w:tc>
      </w:tr>
      <w:tr w:rsidR="000777EC" w:rsidRPr="00A73C4C" w:rsidTr="002F2636">
        <w:trPr>
          <w:trHeight w:val="416"/>
        </w:trPr>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Обременения (ограничения) земельного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rmal"/>
              <w:widowControl w:val="0"/>
              <w:snapToGrid w:val="0"/>
              <w:ind w:right="0" w:firstLine="0"/>
              <w:jc w:val="both"/>
              <w:rPr>
                <w:rFonts w:ascii="Times New Roman" w:hAnsi="Times New Roman" w:cs="Times New Roman"/>
              </w:rPr>
            </w:pPr>
            <w:r w:rsidRPr="00A73C4C">
              <w:rPr>
                <w:rFonts w:ascii="Times New Roman" w:hAnsi="Times New Roman" w:cs="Times New Roman"/>
              </w:rPr>
              <w:t>Арендодатель</w:t>
            </w:r>
            <w:r w:rsidRPr="00A73C4C">
              <w:rPr>
                <w:rFonts w:ascii="Times New Roman" w:hAnsi="Times New Roman" w:cs="Times New Roman"/>
                <w:b/>
              </w:rPr>
              <w:t xml:space="preserve"> </w:t>
            </w:r>
            <w:r w:rsidRPr="00A73C4C">
              <w:rPr>
                <w:rFonts w:ascii="Times New Roman" w:hAnsi="Times New Roman" w:cs="Times New Roman"/>
              </w:rPr>
              <w:t>гарантирует, что предмет Договора не обременен зарегистрированными правами и претензиями третьих лиц, о которых Арендодатель</w:t>
            </w:r>
            <w:r w:rsidRPr="00A73C4C">
              <w:rPr>
                <w:rFonts w:ascii="Times New Roman" w:hAnsi="Times New Roman" w:cs="Times New Roman"/>
                <w:b/>
              </w:rPr>
              <w:t xml:space="preserve"> </w:t>
            </w:r>
            <w:r w:rsidRPr="00A73C4C">
              <w:rPr>
                <w:rFonts w:ascii="Times New Roman" w:hAnsi="Times New Roman" w:cs="Times New Roman"/>
              </w:rPr>
              <w:t>не мог не знать.</w:t>
            </w:r>
          </w:p>
        </w:tc>
      </w:tr>
      <w:tr w:rsidR="000777EC" w:rsidRPr="00A73C4C" w:rsidTr="002F2636">
        <w:trPr>
          <w:trHeight w:val="480"/>
        </w:trPr>
        <w:tc>
          <w:tcPr>
            <w:tcW w:w="3558" w:type="dxa"/>
            <w:tcBorders>
              <w:top w:val="single" w:sz="4" w:space="0" w:color="000000"/>
              <w:left w:val="single" w:sz="4" w:space="0" w:color="000000"/>
              <w:bottom w:val="single" w:sz="4" w:space="0" w:color="000000"/>
            </w:tcBorders>
            <w:shd w:val="clear" w:color="auto" w:fill="auto"/>
          </w:tcPr>
          <w:p w:rsidR="000777EC" w:rsidRPr="00A73C4C" w:rsidRDefault="000777EC"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Особенности использования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A73C4C" w:rsidRDefault="000777EC" w:rsidP="00A73C4C">
            <w:pPr>
              <w:pStyle w:val="ConsNonformat"/>
              <w:widowControl/>
              <w:snapToGrid w:val="0"/>
              <w:jc w:val="both"/>
              <w:rPr>
                <w:rFonts w:ascii="Times New Roman" w:hAnsi="Times New Roman" w:cs="Times New Roman"/>
              </w:rPr>
            </w:pPr>
            <w:r w:rsidRPr="00A73C4C">
              <w:rPr>
                <w:rFonts w:ascii="Times New Roman" w:hAnsi="Times New Roman" w:cs="Times New Roman"/>
              </w:rPr>
              <w:t xml:space="preserve">Участок расположен вне зон охраны, защитных зон объектов культурного наследия.                         </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Форма торгов и подачи предложений о размере годовой арендной платы за земельный участок</w:t>
            </w:r>
          </w:p>
        </w:tc>
        <w:tc>
          <w:tcPr>
            <w:tcW w:w="6237" w:type="dxa"/>
            <w:tcBorders>
              <w:left w:val="single" w:sz="4" w:space="0" w:color="000000"/>
              <w:bottom w:val="single" w:sz="4" w:space="0" w:color="000000"/>
              <w:right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электронный аукцион</w:t>
            </w:r>
          </w:p>
        </w:tc>
      </w:tr>
      <w:tr w:rsidR="000777EC" w:rsidRPr="00F872CA" w:rsidTr="002F2636">
        <w:tc>
          <w:tcPr>
            <w:tcW w:w="3558" w:type="dxa"/>
            <w:tcBorders>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 xml:space="preserve">Начальная цена лота </w:t>
            </w:r>
          </w:p>
        </w:tc>
        <w:tc>
          <w:tcPr>
            <w:tcW w:w="6237" w:type="dxa"/>
            <w:tcBorders>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228</w:t>
            </w:r>
            <w:r>
              <w:rPr>
                <w:rFonts w:ascii="Times New Roman" w:hAnsi="Times New Roman" w:cs="Times New Roman"/>
              </w:rPr>
              <w:t xml:space="preserve"> </w:t>
            </w:r>
            <w:r w:rsidRPr="003F6B77">
              <w:rPr>
                <w:rFonts w:ascii="Times New Roman" w:hAnsi="Times New Roman" w:cs="Times New Roman"/>
              </w:rPr>
              <w:t>550 (Двести двадцать восемь тысяч пятьсот пятьдесят) рублей 63 копейки</w:t>
            </w:r>
            <w:r w:rsidR="00F872CA" w:rsidRPr="00F872CA">
              <w:rPr>
                <w:rFonts w:ascii="Times New Roman" w:hAnsi="Times New Roman" w:cs="Times New Roman"/>
              </w:rPr>
              <w:t xml:space="preserve"> </w:t>
            </w:r>
            <w:r w:rsidR="000777EC" w:rsidRPr="00F872CA">
              <w:rPr>
                <w:rFonts w:ascii="Times New Roman" w:hAnsi="Times New Roman" w:cs="Times New Roman"/>
              </w:rPr>
              <w:t>— начальный размер ежегодной арендной платы за земельный участок</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Шаг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11</w:t>
            </w:r>
            <w:r>
              <w:rPr>
                <w:rFonts w:ascii="Times New Roman" w:hAnsi="Times New Roman" w:cs="Times New Roman"/>
              </w:rPr>
              <w:t xml:space="preserve"> </w:t>
            </w:r>
            <w:r w:rsidRPr="003F6B77">
              <w:rPr>
                <w:rFonts w:ascii="Times New Roman" w:hAnsi="Times New Roman" w:cs="Times New Roman"/>
              </w:rPr>
              <w:t>427 (Одиннадцать тысяч четыреста двадцать семь) рублей 53 копейки</w:t>
            </w:r>
          </w:p>
        </w:tc>
      </w:tr>
      <w:tr w:rsidR="000777EC" w:rsidRPr="00F872CA" w:rsidTr="002F2636">
        <w:tc>
          <w:tcPr>
            <w:tcW w:w="3558" w:type="dxa"/>
            <w:tcBorders>
              <w:top w:val="single" w:sz="4" w:space="0" w:color="000000"/>
              <w:left w:val="single" w:sz="4" w:space="0" w:color="000000"/>
              <w:bottom w:val="single" w:sz="4" w:space="0" w:color="000000"/>
            </w:tcBorders>
            <w:shd w:val="clear" w:color="auto" w:fill="auto"/>
          </w:tcPr>
          <w:p w:rsidR="000777EC" w:rsidRPr="00F872CA" w:rsidRDefault="000777EC"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Величина задатка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777EC"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228</w:t>
            </w:r>
            <w:r>
              <w:rPr>
                <w:rFonts w:ascii="Times New Roman" w:hAnsi="Times New Roman" w:cs="Times New Roman"/>
              </w:rPr>
              <w:t xml:space="preserve"> </w:t>
            </w:r>
            <w:r w:rsidRPr="003F6B77">
              <w:rPr>
                <w:rFonts w:ascii="Times New Roman" w:hAnsi="Times New Roman" w:cs="Times New Roman"/>
              </w:rPr>
              <w:t>550 (Двести двадцать восемь тысяч пятьсот пятьдесят) рублей 63 копейки</w:t>
            </w:r>
          </w:p>
        </w:tc>
      </w:tr>
    </w:tbl>
    <w:p w:rsidR="000777EC" w:rsidRPr="00F872CA" w:rsidRDefault="000777EC" w:rsidP="00A73C4C">
      <w:pPr>
        <w:pStyle w:val="12"/>
        <w:tabs>
          <w:tab w:val="left" w:pos="426"/>
        </w:tabs>
        <w:spacing w:line="276" w:lineRule="auto"/>
        <w:ind w:firstLine="709"/>
        <w:jc w:val="both"/>
        <w:rPr>
          <w:rFonts w:cs="Times New Roman"/>
          <w:color w:val="000000"/>
          <w:sz w:val="20"/>
          <w:szCs w:val="20"/>
        </w:rPr>
      </w:pPr>
      <w:r w:rsidRPr="00F872CA">
        <w:rPr>
          <w:rFonts w:cs="Times New Roman"/>
          <w:color w:val="000000"/>
          <w:sz w:val="20"/>
          <w:szCs w:val="20"/>
        </w:rPr>
        <w:t>Обременения и ограничения использования земельного участка отсутствуют.</w:t>
      </w:r>
    </w:p>
    <w:p w:rsidR="00FD08A7" w:rsidRPr="00A73C4C" w:rsidRDefault="00FD08A7" w:rsidP="00A73C4C">
      <w:pPr>
        <w:pStyle w:val="12"/>
        <w:tabs>
          <w:tab w:val="left" w:pos="426"/>
        </w:tabs>
        <w:ind w:firstLine="709"/>
        <w:jc w:val="both"/>
        <w:rPr>
          <w:rFonts w:cs="Times New Roman"/>
          <w:color w:val="000000"/>
          <w:sz w:val="20"/>
          <w:szCs w:val="20"/>
        </w:rPr>
      </w:pPr>
      <w:r w:rsidRPr="00F872CA">
        <w:rPr>
          <w:rFonts w:cs="Times New Roman"/>
          <w:color w:val="000000"/>
          <w:sz w:val="20"/>
          <w:szCs w:val="20"/>
        </w:rPr>
        <w:t>Максимально и (или) минимально допустимые параметры разрешенного строительства</w:t>
      </w:r>
      <w:r w:rsidRPr="00A73C4C">
        <w:rPr>
          <w:rFonts w:cs="Times New Roman"/>
          <w:color w:val="000000"/>
          <w:sz w:val="20"/>
          <w:szCs w:val="20"/>
        </w:rPr>
        <w:t xml:space="preserve"> в соответствии статьи 33 Правил землепользования и застройки муниципального образования «Успенский сельсовет Ахтубинского муниципального района Астраханской области», утвержденных решением Совета муниципального образования «Ахтубинский муниципальный район Астраханской области» от 24.10.2024 № </w:t>
      </w:r>
      <w:proofErr w:type="gramStart"/>
      <w:r w:rsidRPr="00A73C4C">
        <w:rPr>
          <w:rFonts w:cs="Times New Roman"/>
          <w:color w:val="000000"/>
          <w:sz w:val="20"/>
          <w:szCs w:val="20"/>
        </w:rPr>
        <w:t>23</w:t>
      </w:r>
      <w:proofErr w:type="gramEnd"/>
      <w:r w:rsidRPr="00A73C4C">
        <w:rPr>
          <w:rFonts w:cs="Times New Roman"/>
          <w:color w:val="000000"/>
          <w:sz w:val="20"/>
          <w:szCs w:val="20"/>
        </w:rPr>
        <w:t xml:space="preserve"> а также в соответствии со ст. 38 Градостроительного кодекса Российской Федерации, составляют</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xml:space="preserve">Параметры застройки: </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1.</w:t>
      </w:r>
      <w:r w:rsidRPr="00A73C4C">
        <w:rPr>
          <w:rFonts w:cs="Times New Roman"/>
          <w:color w:val="000000"/>
          <w:sz w:val="20"/>
          <w:szCs w:val="20"/>
        </w:rPr>
        <w:tab/>
        <w:t>Предельные (минимальные и максимальные) размеры земельных участков:</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lastRenderedPageBreak/>
        <w:t>•</w:t>
      </w:r>
      <w:r w:rsidRPr="00A73C4C">
        <w:rPr>
          <w:rFonts w:cs="Times New Roman"/>
          <w:color w:val="000000"/>
          <w:sz w:val="20"/>
          <w:szCs w:val="20"/>
        </w:rPr>
        <w:tab/>
        <w:t>для ведения животноводства – от 10 га до 50 га (от 100000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500000 кв.м);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ведения личного подсобного хозяйства на полевых участках (за пределами населенного пункта) – 0,15 га до 1,3 га (от 1500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13000 кв.м).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осуществления крестьянским (фермерским) хозяйством его деятельности - от 2.5 га до 150 га (от 25000 кв. м до 1500000 кв.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2.</w:t>
      </w:r>
      <w:r w:rsidRPr="00A73C4C">
        <w:rPr>
          <w:rFonts w:cs="Times New Roman"/>
          <w:color w:val="000000"/>
          <w:sz w:val="20"/>
          <w:szCs w:val="20"/>
        </w:rPr>
        <w:tab/>
      </w:r>
      <w:proofErr w:type="gramStart"/>
      <w:r w:rsidRPr="00A73C4C">
        <w:rPr>
          <w:rFonts w:cs="Times New Roman"/>
          <w:color w:val="000000"/>
          <w:sz w:val="20"/>
          <w:szCs w:val="20"/>
        </w:rPr>
        <w:t>Минимальные размеры земельных участков из земель сельскохозяйственного назначения, находящихся в государственной или муниципальной собственности, определенные частью 1.1 статьи 2 Закона Астраханской области от 04.03.2008 №7/2008-ОЗ «Об отдельных вопросах правового регулирования земельных отношений в Астраханской области», не устанавливаются для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w:t>
      </w:r>
      <w:proofErr w:type="gramEnd"/>
      <w:r w:rsidRPr="00A73C4C">
        <w:rPr>
          <w:rFonts w:cs="Times New Roman"/>
          <w:color w:val="000000"/>
          <w:sz w:val="20"/>
          <w:szCs w:val="20"/>
        </w:rPr>
        <w:t xml:space="preserve"> в целях производства сельскохозяйственной продукции по технологии, допускающей использование земельных участков, размеры которых </w:t>
      </w:r>
      <w:proofErr w:type="gramStart"/>
      <w:r w:rsidRPr="00A73C4C">
        <w:rPr>
          <w:rFonts w:cs="Times New Roman"/>
          <w:color w:val="000000"/>
          <w:sz w:val="20"/>
          <w:szCs w:val="20"/>
        </w:rPr>
        <w:t>менее минимальных</w:t>
      </w:r>
      <w:proofErr w:type="gramEnd"/>
      <w:r w:rsidRPr="00A73C4C">
        <w:rPr>
          <w:rFonts w:cs="Times New Roman"/>
          <w:color w:val="000000"/>
          <w:sz w:val="20"/>
          <w:szCs w:val="20"/>
        </w:rPr>
        <w:t xml:space="preserve"> размеров земельных участков, установленных частью 1.1 статьи 2 Закона Астраханской области от 04.03.2008 №7/2008-ОЗ «Об отдельных вопросах правового регулирования земельных отношений в Астраханской области».</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Предельные (минимальные и максимальные) размеры земельных участков (в том числе их площадь)</w:t>
      </w:r>
      <w:proofErr w:type="gramStart"/>
      <w:r w:rsidRPr="00A73C4C">
        <w:rPr>
          <w:rFonts w:cs="Times New Roman"/>
          <w:color w:val="000000"/>
          <w:sz w:val="20"/>
          <w:szCs w:val="20"/>
        </w:rPr>
        <w:t>,п</w:t>
      </w:r>
      <w:proofErr w:type="gramEnd"/>
      <w:r w:rsidRPr="00A73C4C">
        <w:rPr>
          <w:rFonts w:cs="Times New Roman"/>
          <w:color w:val="000000"/>
          <w:sz w:val="20"/>
          <w:szCs w:val="20"/>
        </w:rPr>
        <w:t>редельные параметры разрешенного строительства, реконструкции объектов капитального строительства, отведенных под иные виды разрешенного использования, не подлежат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3.</w:t>
      </w:r>
      <w:r w:rsidRPr="00A73C4C">
        <w:rPr>
          <w:rFonts w:cs="Times New Roman"/>
          <w:color w:val="000000"/>
          <w:sz w:val="20"/>
          <w:szCs w:val="20"/>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Жилое строение, садовый дом, жилой дачный дом должны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4.</w:t>
      </w:r>
      <w:r w:rsidRPr="00A73C4C">
        <w:rPr>
          <w:rFonts w:cs="Times New Roman"/>
          <w:color w:val="000000"/>
          <w:sz w:val="20"/>
          <w:szCs w:val="20"/>
        </w:rPr>
        <w:tab/>
        <w:t>Минимальные расстояния до границы соседнего земельного участка по санитарно-бытовым условиям должны быть:</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жилого строения, садового дома, жилого дачного дома – 3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постройки для содержания мелкого скота и птицы – 4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других построек – 3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стволов деревьев: высокорослых – 4 м, среднерослых – 2 м, от кустарника – 1 м.</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Предельное количество этажей – не более 3 этажей. Предельная высота зданий, строений, сооружений не подлежит установлению.</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5.</w:t>
      </w:r>
      <w:r w:rsidRPr="00A73C4C">
        <w:rPr>
          <w:rFonts w:cs="Times New Roman"/>
          <w:color w:val="000000"/>
          <w:sz w:val="20"/>
          <w:szCs w:val="20"/>
        </w:rPr>
        <w:tab/>
        <w:t>Максимальный процент застройки в границах земельного участка – 60% от площади земельного участка.</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6.</w:t>
      </w:r>
      <w:r w:rsidRPr="00A73C4C">
        <w:rPr>
          <w:rFonts w:cs="Times New Roman"/>
          <w:color w:val="000000"/>
          <w:sz w:val="20"/>
          <w:szCs w:val="20"/>
        </w:rPr>
        <w:tab/>
        <w:t>Коэффициент озеленения – не менее 0,25 от площади земельного участка.</w:t>
      </w:r>
    </w:p>
    <w:p w:rsidR="000777EC" w:rsidRPr="00A73C4C" w:rsidRDefault="000777EC"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Условия инженерно-технического обеспечения Участка (технические условия)</w:t>
      </w:r>
      <w:r w:rsidR="00210916" w:rsidRPr="00A73C4C">
        <w:rPr>
          <w:rFonts w:cs="Times New Roman"/>
          <w:color w:val="000000"/>
          <w:sz w:val="20"/>
          <w:szCs w:val="20"/>
        </w:rPr>
        <w:t>:</w:t>
      </w:r>
    </w:p>
    <w:p w:rsidR="000777EC" w:rsidRPr="00A73C4C" w:rsidRDefault="00210916"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xml:space="preserve">- </w:t>
      </w:r>
      <w:r w:rsidR="005336F9" w:rsidRPr="00A73C4C">
        <w:rPr>
          <w:rFonts w:cs="Times New Roman"/>
          <w:color w:val="000000"/>
          <w:sz w:val="20"/>
          <w:szCs w:val="20"/>
        </w:rPr>
        <w:t>имеется техническая возможность присоединения указанного объекта к электрическим сетям. Для оформления соответствующих документов по технологическому присоединению заявителю необходимо подать заявку на технологическое присоединение через Портал-ТП</w:t>
      </w:r>
      <w:proofErr w:type="gramStart"/>
      <w:r w:rsidR="005336F9" w:rsidRPr="00A73C4C">
        <w:rPr>
          <w:rFonts w:cs="Times New Roman"/>
          <w:color w:val="000000"/>
          <w:sz w:val="20"/>
          <w:szCs w:val="20"/>
        </w:rPr>
        <w:t>.Р</w:t>
      </w:r>
      <w:proofErr w:type="gramEnd"/>
      <w:r w:rsidR="005336F9" w:rsidRPr="00A73C4C">
        <w:rPr>
          <w:rFonts w:cs="Times New Roman"/>
          <w:color w:val="000000"/>
          <w:sz w:val="20"/>
          <w:szCs w:val="20"/>
        </w:rPr>
        <w:t xml:space="preserve">Ф или обратиться в группу технологического присоединения Ахтубинского РЭС Филиала по адресу: Астраханская область, </w:t>
      </w:r>
      <w:proofErr w:type="gramStart"/>
      <w:r w:rsidR="005336F9" w:rsidRPr="00A73C4C">
        <w:rPr>
          <w:rFonts w:cs="Times New Roman"/>
          <w:color w:val="000000"/>
          <w:sz w:val="20"/>
          <w:szCs w:val="20"/>
        </w:rPr>
        <w:t>г</w:t>
      </w:r>
      <w:proofErr w:type="gramEnd"/>
      <w:r w:rsidR="005336F9" w:rsidRPr="00A73C4C">
        <w:rPr>
          <w:rFonts w:cs="Times New Roman"/>
          <w:color w:val="000000"/>
          <w:sz w:val="20"/>
          <w:szCs w:val="20"/>
        </w:rPr>
        <w:t>. Ахтубинск, ул. Франко, д. 18;</w:t>
      </w:r>
    </w:p>
    <w:p w:rsidR="00FD08A7" w:rsidRPr="00A73C4C" w:rsidRDefault="00FD08A7"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техническая возможность подключения к сетям газоснабжения</w:t>
      </w:r>
      <w:r w:rsidR="005336F9" w:rsidRPr="00A73C4C">
        <w:rPr>
          <w:rFonts w:cs="Times New Roman"/>
          <w:color w:val="000000"/>
          <w:sz w:val="20"/>
          <w:szCs w:val="20"/>
        </w:rPr>
        <w:t xml:space="preserve"> отсутствует</w:t>
      </w:r>
      <w:r w:rsidRPr="00A73C4C">
        <w:rPr>
          <w:rFonts w:cs="Times New Roman"/>
          <w:color w:val="000000"/>
          <w:sz w:val="20"/>
          <w:szCs w:val="20"/>
        </w:rPr>
        <w:t>;</w:t>
      </w:r>
    </w:p>
    <w:p w:rsidR="00FD08A7" w:rsidRPr="00A73C4C" w:rsidRDefault="00FD08A7" w:rsidP="00A73C4C">
      <w:pPr>
        <w:pStyle w:val="12"/>
        <w:tabs>
          <w:tab w:val="left" w:pos="426"/>
        </w:tabs>
        <w:ind w:firstLine="709"/>
        <w:jc w:val="both"/>
        <w:rPr>
          <w:rFonts w:cs="Times New Roman"/>
          <w:sz w:val="20"/>
          <w:szCs w:val="20"/>
        </w:rPr>
      </w:pPr>
      <w:r w:rsidRPr="00A73C4C">
        <w:rPr>
          <w:rFonts w:cs="Times New Roman"/>
          <w:sz w:val="20"/>
          <w:szCs w:val="20"/>
        </w:rPr>
        <w:t xml:space="preserve">- имеется техническая возможность подключения на указанном земельном участке к сетям электросвязи ПАО «Ростелеком» Точка подключения располагается по адресу: Ахтубинский район, </w:t>
      </w:r>
      <w:proofErr w:type="gramStart"/>
      <w:r w:rsidRPr="00A73C4C">
        <w:rPr>
          <w:rFonts w:cs="Times New Roman"/>
          <w:sz w:val="20"/>
          <w:szCs w:val="20"/>
        </w:rPr>
        <w:t>с</w:t>
      </w:r>
      <w:proofErr w:type="gramEnd"/>
      <w:r w:rsidRPr="00A73C4C">
        <w:rPr>
          <w:rFonts w:cs="Times New Roman"/>
          <w:sz w:val="20"/>
          <w:szCs w:val="20"/>
        </w:rPr>
        <w:t xml:space="preserve">. Успенка, </w:t>
      </w:r>
      <w:proofErr w:type="spellStart"/>
      <w:r w:rsidRPr="00A73C4C">
        <w:rPr>
          <w:rFonts w:cs="Times New Roman"/>
          <w:sz w:val="20"/>
          <w:szCs w:val="20"/>
        </w:rPr>
        <w:t>Нп</w:t>
      </w:r>
      <w:proofErr w:type="spellEnd"/>
      <w:r w:rsidRPr="00A73C4C">
        <w:rPr>
          <w:rFonts w:cs="Times New Roman"/>
          <w:sz w:val="20"/>
          <w:szCs w:val="20"/>
        </w:rPr>
        <w:t>. Микрорайон, д. 20. Для получения технических условий на подключения к сетям необходимо обратиться в ПАО «Ростелеком»</w:t>
      </w:r>
      <w:r w:rsidR="005336F9" w:rsidRPr="00A73C4C">
        <w:rPr>
          <w:rFonts w:cs="Times New Roman"/>
          <w:sz w:val="20"/>
          <w:szCs w:val="20"/>
        </w:rPr>
        <w:t>.</w:t>
      </w:r>
    </w:p>
    <w:p w:rsidR="005336F9" w:rsidRPr="00A73C4C" w:rsidRDefault="005336F9" w:rsidP="00A73C4C">
      <w:pPr>
        <w:spacing w:line="276" w:lineRule="auto"/>
        <w:jc w:val="both"/>
        <w:rPr>
          <w:rFonts w:cs="Times New Roman"/>
          <w:b/>
          <w:szCs w:val="20"/>
        </w:rPr>
      </w:pPr>
      <w:r w:rsidRPr="00A73C4C">
        <w:rPr>
          <w:rFonts w:cs="Times New Roman"/>
          <w:b/>
          <w:szCs w:val="20"/>
        </w:rPr>
        <w:t>Лот № 3</w:t>
      </w:r>
    </w:p>
    <w:tbl>
      <w:tblPr>
        <w:tblW w:w="9795" w:type="dxa"/>
        <w:tblInd w:w="94" w:type="dxa"/>
        <w:tblLayout w:type="fixed"/>
        <w:tblLook w:val="0000"/>
      </w:tblPr>
      <w:tblGrid>
        <w:gridCol w:w="3558"/>
        <w:gridCol w:w="6237"/>
      </w:tblGrid>
      <w:tr w:rsidR="005336F9" w:rsidRPr="00A73C4C" w:rsidTr="005336F9">
        <w:tc>
          <w:tcPr>
            <w:tcW w:w="3558" w:type="dxa"/>
            <w:tcBorders>
              <w:top w:val="single" w:sz="4" w:space="0" w:color="000000"/>
              <w:left w:val="single" w:sz="4" w:space="0" w:color="000000"/>
              <w:bottom w:val="single" w:sz="4" w:space="0" w:color="000000"/>
            </w:tcBorders>
            <w:shd w:val="clear" w:color="auto" w:fill="auto"/>
          </w:tcPr>
          <w:p w:rsidR="005336F9" w:rsidRPr="00A73C4C" w:rsidRDefault="005336F9"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Наименование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336F9" w:rsidRPr="00A73C4C" w:rsidRDefault="005336F9"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на право заключить договор аренды земельного участка из земель населенных пунктов</w:t>
            </w:r>
          </w:p>
        </w:tc>
      </w:tr>
      <w:tr w:rsidR="005336F9" w:rsidRPr="00A73C4C" w:rsidTr="005336F9">
        <w:tc>
          <w:tcPr>
            <w:tcW w:w="3558" w:type="dxa"/>
            <w:tcBorders>
              <w:left w:val="single" w:sz="4" w:space="0" w:color="000000"/>
              <w:bottom w:val="single" w:sz="4" w:space="0" w:color="000000"/>
            </w:tcBorders>
            <w:shd w:val="clear" w:color="auto" w:fill="auto"/>
          </w:tcPr>
          <w:p w:rsidR="005336F9" w:rsidRPr="00A73C4C" w:rsidRDefault="005336F9"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Адрес</w:t>
            </w:r>
          </w:p>
        </w:tc>
        <w:tc>
          <w:tcPr>
            <w:tcW w:w="6237" w:type="dxa"/>
            <w:tcBorders>
              <w:left w:val="single" w:sz="4" w:space="0" w:color="000000"/>
              <w:bottom w:val="single" w:sz="4" w:space="0" w:color="000000"/>
              <w:right w:val="single" w:sz="4" w:space="0" w:color="000000"/>
            </w:tcBorders>
            <w:shd w:val="clear" w:color="auto" w:fill="auto"/>
          </w:tcPr>
          <w:p w:rsidR="005336F9" w:rsidRPr="00A73C4C" w:rsidRDefault="005336F9"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Российская Федерация, Астраханская область, Ахтубинский район, село Успенка</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3F6B77" w:rsidRDefault="003F6B77" w:rsidP="003E7C84">
            <w:pPr>
              <w:pStyle w:val="ConsNormal"/>
              <w:snapToGrid w:val="0"/>
              <w:ind w:right="0" w:firstLine="0"/>
              <w:jc w:val="both"/>
              <w:rPr>
                <w:rFonts w:ascii="Times New Roman" w:hAnsi="Times New Roman" w:cs="Times New Roman"/>
              </w:rPr>
            </w:pPr>
            <w:r w:rsidRPr="003F6B77">
              <w:rPr>
                <w:rFonts w:ascii="Times New Roman" w:hAnsi="Times New Roman" w:cs="Times New Roman"/>
                <w:color w:val="252625"/>
                <w:shd w:val="clear" w:color="auto" w:fill="FFFFFF"/>
              </w:rPr>
              <w:t>Категория земель</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Земли населенных пунктов</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Площадь земельного участка, м</w:t>
            </w:r>
            <w:proofErr w:type="gramStart"/>
            <w:r w:rsidRPr="00A73C4C">
              <w:rPr>
                <w:rFonts w:ascii="Times New Roman" w:hAnsi="Times New Roman" w:cs="Times New Roman"/>
                <w:vertAlign w:val="superscript"/>
              </w:rPr>
              <w:t>2</w:t>
            </w:r>
            <w:proofErr w:type="gramEnd"/>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38 080</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Вид разрешенного использования</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«Хранение и переработка сельскохозяйственной продукции»</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Кадастровый номер участка</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30:01:140201:1788</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Срок аренды земельного участка</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5 лет</w:t>
            </w:r>
          </w:p>
        </w:tc>
      </w:tr>
      <w:tr w:rsidR="003F6B77" w:rsidRPr="00A73C4C" w:rsidTr="005336F9">
        <w:tc>
          <w:tcPr>
            <w:tcW w:w="3558" w:type="dxa"/>
            <w:tcBorders>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Территориальная зона</w:t>
            </w:r>
          </w:p>
        </w:tc>
        <w:tc>
          <w:tcPr>
            <w:tcW w:w="6237" w:type="dxa"/>
            <w:tcBorders>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Зона сельскохозяйственного использования</w:t>
            </w:r>
          </w:p>
        </w:tc>
      </w:tr>
      <w:tr w:rsidR="003F6B77" w:rsidRPr="00A73C4C" w:rsidTr="005336F9">
        <w:trPr>
          <w:trHeight w:val="416"/>
        </w:trPr>
        <w:tc>
          <w:tcPr>
            <w:tcW w:w="3558" w:type="dxa"/>
            <w:tcBorders>
              <w:top w:val="single" w:sz="4" w:space="0" w:color="000000"/>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Обременения (ограничения) земельного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rmal"/>
              <w:widowControl w:val="0"/>
              <w:snapToGrid w:val="0"/>
              <w:ind w:right="0" w:firstLine="0"/>
              <w:jc w:val="both"/>
              <w:rPr>
                <w:rFonts w:ascii="Times New Roman" w:hAnsi="Times New Roman" w:cs="Times New Roman"/>
              </w:rPr>
            </w:pPr>
            <w:r w:rsidRPr="00A73C4C">
              <w:rPr>
                <w:rFonts w:ascii="Times New Roman" w:hAnsi="Times New Roman" w:cs="Times New Roman"/>
              </w:rPr>
              <w:t>Арендодатель</w:t>
            </w:r>
            <w:r w:rsidRPr="00A73C4C">
              <w:rPr>
                <w:rFonts w:ascii="Times New Roman" w:hAnsi="Times New Roman" w:cs="Times New Roman"/>
                <w:b/>
              </w:rPr>
              <w:t xml:space="preserve"> </w:t>
            </w:r>
            <w:r w:rsidRPr="00A73C4C">
              <w:rPr>
                <w:rFonts w:ascii="Times New Roman" w:hAnsi="Times New Roman" w:cs="Times New Roman"/>
              </w:rPr>
              <w:t>гарантирует, что предмет Договора не обременен зарегистрированными правами и претензиями третьих лиц, о которых Арендодатель</w:t>
            </w:r>
            <w:r w:rsidRPr="00A73C4C">
              <w:rPr>
                <w:rFonts w:ascii="Times New Roman" w:hAnsi="Times New Roman" w:cs="Times New Roman"/>
                <w:b/>
              </w:rPr>
              <w:t xml:space="preserve"> </w:t>
            </w:r>
            <w:r w:rsidRPr="00A73C4C">
              <w:rPr>
                <w:rFonts w:ascii="Times New Roman" w:hAnsi="Times New Roman" w:cs="Times New Roman"/>
              </w:rPr>
              <w:t>не мог не знать.</w:t>
            </w:r>
          </w:p>
        </w:tc>
      </w:tr>
      <w:tr w:rsidR="003F6B77" w:rsidRPr="00A73C4C" w:rsidTr="005336F9">
        <w:trPr>
          <w:trHeight w:val="480"/>
        </w:trPr>
        <w:tc>
          <w:tcPr>
            <w:tcW w:w="3558" w:type="dxa"/>
            <w:tcBorders>
              <w:top w:val="single" w:sz="4" w:space="0" w:color="000000"/>
              <w:left w:val="single" w:sz="4" w:space="0" w:color="000000"/>
              <w:bottom w:val="single" w:sz="4" w:space="0" w:color="000000"/>
            </w:tcBorders>
            <w:shd w:val="clear" w:color="auto" w:fill="auto"/>
          </w:tcPr>
          <w:p w:rsidR="003F6B77" w:rsidRPr="00A73C4C" w:rsidRDefault="003F6B77" w:rsidP="00A73C4C">
            <w:pPr>
              <w:pStyle w:val="ConsNormal"/>
              <w:snapToGrid w:val="0"/>
              <w:ind w:right="0" w:firstLine="0"/>
              <w:jc w:val="both"/>
              <w:rPr>
                <w:rFonts w:ascii="Times New Roman" w:hAnsi="Times New Roman" w:cs="Times New Roman"/>
              </w:rPr>
            </w:pPr>
            <w:r w:rsidRPr="00A73C4C">
              <w:rPr>
                <w:rFonts w:ascii="Times New Roman" w:hAnsi="Times New Roman" w:cs="Times New Roman"/>
              </w:rPr>
              <w:t>Особенности использования участка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F6B77" w:rsidRPr="00A73C4C" w:rsidRDefault="003F6B77" w:rsidP="00A73C4C">
            <w:pPr>
              <w:pStyle w:val="ConsNonformat"/>
              <w:widowControl/>
              <w:snapToGrid w:val="0"/>
              <w:jc w:val="both"/>
              <w:rPr>
                <w:rFonts w:ascii="Times New Roman" w:hAnsi="Times New Roman" w:cs="Times New Roman"/>
              </w:rPr>
            </w:pPr>
            <w:r w:rsidRPr="00A73C4C">
              <w:rPr>
                <w:rFonts w:ascii="Times New Roman" w:hAnsi="Times New Roman" w:cs="Times New Roman"/>
              </w:rPr>
              <w:t xml:space="preserve">Участок расположен вне зон охраны, защитных зон объектов культурного наследия.                         </w:t>
            </w:r>
          </w:p>
        </w:tc>
      </w:tr>
      <w:tr w:rsidR="003F6B77" w:rsidRPr="00F872CA" w:rsidTr="005336F9">
        <w:tc>
          <w:tcPr>
            <w:tcW w:w="3558" w:type="dxa"/>
            <w:tcBorders>
              <w:top w:val="single" w:sz="4" w:space="0" w:color="000000"/>
              <w:left w:val="single" w:sz="4" w:space="0" w:color="000000"/>
              <w:bottom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 xml:space="preserve">Форма торгов и подачи предложений о </w:t>
            </w:r>
            <w:r w:rsidRPr="00F872CA">
              <w:rPr>
                <w:rFonts w:ascii="Times New Roman" w:hAnsi="Times New Roman" w:cs="Times New Roman"/>
              </w:rPr>
              <w:lastRenderedPageBreak/>
              <w:t>размере годовой арендной платы за земельный участок</w:t>
            </w:r>
          </w:p>
        </w:tc>
        <w:tc>
          <w:tcPr>
            <w:tcW w:w="6237" w:type="dxa"/>
            <w:tcBorders>
              <w:left w:val="single" w:sz="4" w:space="0" w:color="000000"/>
              <w:bottom w:val="single" w:sz="4" w:space="0" w:color="000000"/>
              <w:right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lastRenderedPageBreak/>
              <w:t>электронный аукцион</w:t>
            </w:r>
          </w:p>
        </w:tc>
      </w:tr>
      <w:tr w:rsidR="003F6B77" w:rsidRPr="00F872CA" w:rsidTr="005336F9">
        <w:tc>
          <w:tcPr>
            <w:tcW w:w="3558" w:type="dxa"/>
            <w:tcBorders>
              <w:left w:val="single" w:sz="4" w:space="0" w:color="000000"/>
              <w:bottom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lastRenderedPageBreak/>
              <w:t xml:space="preserve">Начальная цена лота </w:t>
            </w:r>
          </w:p>
        </w:tc>
        <w:tc>
          <w:tcPr>
            <w:tcW w:w="6237" w:type="dxa"/>
            <w:tcBorders>
              <w:left w:val="single" w:sz="4" w:space="0" w:color="000000"/>
              <w:bottom w:val="single" w:sz="4" w:space="0" w:color="000000"/>
              <w:right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318</w:t>
            </w:r>
            <w:r>
              <w:rPr>
                <w:rFonts w:ascii="Times New Roman" w:hAnsi="Times New Roman" w:cs="Times New Roman"/>
              </w:rPr>
              <w:t xml:space="preserve"> </w:t>
            </w:r>
            <w:r w:rsidRPr="003F6B77">
              <w:rPr>
                <w:rFonts w:ascii="Times New Roman" w:hAnsi="Times New Roman" w:cs="Times New Roman"/>
              </w:rPr>
              <w:t>674 (Триста восемнадцать тысяч шестьсот семьдесят четыре) рубля 03 копейки</w:t>
            </w:r>
            <w:r w:rsidRPr="00F872CA">
              <w:rPr>
                <w:rFonts w:ascii="Times New Roman" w:hAnsi="Times New Roman" w:cs="Times New Roman"/>
              </w:rPr>
              <w:t xml:space="preserve"> — начальный размер ежегодной арендной платы за земельный участок</w:t>
            </w:r>
          </w:p>
        </w:tc>
      </w:tr>
      <w:tr w:rsidR="003F6B77" w:rsidRPr="00F872CA" w:rsidTr="005336F9">
        <w:tc>
          <w:tcPr>
            <w:tcW w:w="3558" w:type="dxa"/>
            <w:tcBorders>
              <w:top w:val="single" w:sz="4" w:space="0" w:color="000000"/>
              <w:left w:val="single" w:sz="4" w:space="0" w:color="000000"/>
              <w:bottom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Шаг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15</w:t>
            </w:r>
            <w:r>
              <w:rPr>
                <w:rFonts w:ascii="Times New Roman" w:hAnsi="Times New Roman" w:cs="Times New Roman"/>
              </w:rPr>
              <w:t xml:space="preserve"> </w:t>
            </w:r>
            <w:r w:rsidRPr="003F6B77">
              <w:rPr>
                <w:rFonts w:ascii="Times New Roman" w:hAnsi="Times New Roman" w:cs="Times New Roman"/>
              </w:rPr>
              <w:t>933 (Пятнадцать тысяч девятьсот тридцать три) рубля 70 копеек</w:t>
            </w:r>
          </w:p>
        </w:tc>
      </w:tr>
      <w:tr w:rsidR="003F6B77" w:rsidRPr="00F872CA" w:rsidTr="005336F9">
        <w:tc>
          <w:tcPr>
            <w:tcW w:w="3558" w:type="dxa"/>
            <w:tcBorders>
              <w:top w:val="single" w:sz="4" w:space="0" w:color="000000"/>
              <w:left w:val="single" w:sz="4" w:space="0" w:color="000000"/>
              <w:bottom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F872CA">
              <w:rPr>
                <w:rFonts w:ascii="Times New Roman" w:hAnsi="Times New Roman" w:cs="Times New Roman"/>
              </w:rPr>
              <w:t>Величина задатка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F6B77" w:rsidRPr="00F872CA" w:rsidRDefault="003F6B77" w:rsidP="00A73C4C">
            <w:pPr>
              <w:pStyle w:val="ConsNormal"/>
              <w:snapToGrid w:val="0"/>
              <w:ind w:right="0" w:firstLine="0"/>
              <w:jc w:val="both"/>
              <w:rPr>
                <w:rFonts w:ascii="Times New Roman" w:hAnsi="Times New Roman" w:cs="Times New Roman"/>
              </w:rPr>
            </w:pPr>
            <w:r w:rsidRPr="003F6B77">
              <w:rPr>
                <w:rFonts w:ascii="Times New Roman" w:hAnsi="Times New Roman" w:cs="Times New Roman"/>
              </w:rPr>
              <w:t>318</w:t>
            </w:r>
            <w:r>
              <w:rPr>
                <w:rFonts w:ascii="Times New Roman" w:hAnsi="Times New Roman" w:cs="Times New Roman"/>
              </w:rPr>
              <w:t xml:space="preserve"> </w:t>
            </w:r>
            <w:r w:rsidRPr="003F6B77">
              <w:rPr>
                <w:rFonts w:ascii="Times New Roman" w:hAnsi="Times New Roman" w:cs="Times New Roman"/>
              </w:rPr>
              <w:t>674 (Триста восемнадцать тысяч шестьсот семьдесят четыре) рубля 03 копейки</w:t>
            </w:r>
          </w:p>
        </w:tc>
      </w:tr>
    </w:tbl>
    <w:p w:rsidR="005336F9" w:rsidRPr="00F872CA" w:rsidRDefault="005336F9" w:rsidP="00A73C4C">
      <w:pPr>
        <w:pStyle w:val="12"/>
        <w:tabs>
          <w:tab w:val="left" w:pos="426"/>
        </w:tabs>
        <w:spacing w:line="276" w:lineRule="auto"/>
        <w:ind w:firstLine="709"/>
        <w:jc w:val="both"/>
        <w:rPr>
          <w:rFonts w:cs="Times New Roman"/>
          <w:color w:val="000000"/>
          <w:sz w:val="20"/>
          <w:szCs w:val="20"/>
        </w:rPr>
      </w:pPr>
      <w:r w:rsidRPr="00F872CA">
        <w:rPr>
          <w:rFonts w:cs="Times New Roman"/>
          <w:color w:val="000000"/>
          <w:sz w:val="20"/>
          <w:szCs w:val="20"/>
        </w:rPr>
        <w:t>Обременения и ограничения использования земельного участка отсутствуют.</w:t>
      </w:r>
    </w:p>
    <w:p w:rsidR="005336F9" w:rsidRPr="00A73C4C" w:rsidRDefault="005336F9" w:rsidP="00A73C4C">
      <w:pPr>
        <w:pStyle w:val="12"/>
        <w:tabs>
          <w:tab w:val="left" w:pos="426"/>
        </w:tabs>
        <w:ind w:firstLine="709"/>
        <w:jc w:val="both"/>
        <w:rPr>
          <w:rFonts w:cs="Times New Roman"/>
          <w:color w:val="000000"/>
          <w:sz w:val="20"/>
          <w:szCs w:val="20"/>
        </w:rPr>
      </w:pPr>
      <w:r w:rsidRPr="00F872CA">
        <w:rPr>
          <w:rFonts w:cs="Times New Roman"/>
          <w:color w:val="000000"/>
          <w:sz w:val="20"/>
          <w:szCs w:val="20"/>
        </w:rPr>
        <w:t>Максимально и (или) минимально допустимые параметры разрешенного строительства</w:t>
      </w:r>
      <w:r w:rsidRPr="00A73C4C">
        <w:rPr>
          <w:rFonts w:cs="Times New Roman"/>
          <w:color w:val="000000"/>
          <w:sz w:val="20"/>
          <w:szCs w:val="20"/>
        </w:rPr>
        <w:t xml:space="preserve"> в соответствии статьи 33 Правил землепользования и застройки муниципального образования «Успенский сельсовет Ахтубинского муниципального района Астраханской области», утвержденных решением Совета муниципального образования «Ахтубинский муниципальный район Астраханской области» от 24.10.2024 № </w:t>
      </w:r>
      <w:proofErr w:type="gramStart"/>
      <w:r w:rsidRPr="00A73C4C">
        <w:rPr>
          <w:rFonts w:cs="Times New Roman"/>
          <w:color w:val="000000"/>
          <w:sz w:val="20"/>
          <w:szCs w:val="20"/>
        </w:rPr>
        <w:t>23</w:t>
      </w:r>
      <w:proofErr w:type="gramEnd"/>
      <w:r w:rsidRPr="00A73C4C">
        <w:rPr>
          <w:rFonts w:cs="Times New Roman"/>
          <w:color w:val="000000"/>
          <w:sz w:val="20"/>
          <w:szCs w:val="20"/>
        </w:rPr>
        <w:t xml:space="preserve"> а также в соответствии со ст. 38 Градостроительного кодекса Российской Федерации, составляют</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xml:space="preserve">Параметры застройки: </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1.</w:t>
      </w:r>
      <w:r w:rsidRPr="00A73C4C">
        <w:rPr>
          <w:rFonts w:cs="Times New Roman"/>
          <w:color w:val="000000"/>
          <w:sz w:val="20"/>
          <w:szCs w:val="20"/>
        </w:rPr>
        <w:tab/>
        <w:t>Предельные (минимальные и максимальные) размеры земельных участков:</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ведения животноводства – от 10 га до 50 га (от 100000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500000 кв.м);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ведения личного подсобного хозяйства на полевых участках (за пределами населенного пункта) – 0,15 га до 1,3 га (от 1500 кв</w:t>
      </w:r>
      <w:proofErr w:type="gramStart"/>
      <w:r w:rsidRPr="00A73C4C">
        <w:rPr>
          <w:rFonts w:cs="Times New Roman"/>
          <w:color w:val="000000"/>
          <w:sz w:val="20"/>
          <w:szCs w:val="20"/>
        </w:rPr>
        <w:t>.м</w:t>
      </w:r>
      <w:proofErr w:type="gramEnd"/>
      <w:r w:rsidRPr="00A73C4C">
        <w:rPr>
          <w:rFonts w:cs="Times New Roman"/>
          <w:color w:val="000000"/>
          <w:sz w:val="20"/>
          <w:szCs w:val="20"/>
        </w:rPr>
        <w:t xml:space="preserve"> до 13000 кв.м).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для осуществления крестьянским (фермерским) хозяйством его деятельности - от 2.5 га до 150 га (от 25000 кв. м до 1500000 кв.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2.</w:t>
      </w:r>
      <w:r w:rsidRPr="00A73C4C">
        <w:rPr>
          <w:rFonts w:cs="Times New Roman"/>
          <w:color w:val="000000"/>
          <w:sz w:val="20"/>
          <w:szCs w:val="20"/>
        </w:rPr>
        <w:tab/>
      </w:r>
      <w:proofErr w:type="gramStart"/>
      <w:r w:rsidRPr="00A73C4C">
        <w:rPr>
          <w:rFonts w:cs="Times New Roman"/>
          <w:color w:val="000000"/>
          <w:sz w:val="20"/>
          <w:szCs w:val="20"/>
        </w:rPr>
        <w:t>Минимальные размеры земельных участков из земель сельскохозяйственного назначения, находящихся в государственной или муниципальной собственности, определенные частью 1.1 статьи 2 Закона Астраханской области от 04.03.2008 №7/2008-ОЗ «Об отдельных вопросах правового регулирования земельных отношений в Астраханской области», не устанавливаются для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w:t>
      </w:r>
      <w:proofErr w:type="gramEnd"/>
      <w:r w:rsidRPr="00A73C4C">
        <w:rPr>
          <w:rFonts w:cs="Times New Roman"/>
          <w:color w:val="000000"/>
          <w:sz w:val="20"/>
          <w:szCs w:val="20"/>
        </w:rPr>
        <w:t xml:space="preserve"> в целях производства сельскохозяйственной продукции по технологии, допускающей использование земельных участков, размеры которых </w:t>
      </w:r>
      <w:proofErr w:type="gramStart"/>
      <w:r w:rsidRPr="00A73C4C">
        <w:rPr>
          <w:rFonts w:cs="Times New Roman"/>
          <w:color w:val="000000"/>
          <w:sz w:val="20"/>
          <w:szCs w:val="20"/>
        </w:rPr>
        <w:t>менее минимальных</w:t>
      </w:r>
      <w:proofErr w:type="gramEnd"/>
      <w:r w:rsidRPr="00A73C4C">
        <w:rPr>
          <w:rFonts w:cs="Times New Roman"/>
          <w:color w:val="000000"/>
          <w:sz w:val="20"/>
          <w:szCs w:val="20"/>
        </w:rPr>
        <w:t xml:space="preserve"> размеров земельных участков, установленных частью 1.1 статьи 2 Закона Астраханской области от 04.03.2008 №7/2008-ОЗ «Об отдельных вопросах правового регулирования земельных отношений в Астраханской области».</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Предельные (минимальные и максимальные) размеры земельных участков (в том числе их площадь)</w:t>
      </w:r>
      <w:proofErr w:type="gramStart"/>
      <w:r w:rsidRPr="00A73C4C">
        <w:rPr>
          <w:rFonts w:cs="Times New Roman"/>
          <w:color w:val="000000"/>
          <w:sz w:val="20"/>
          <w:szCs w:val="20"/>
        </w:rPr>
        <w:t>,п</w:t>
      </w:r>
      <w:proofErr w:type="gramEnd"/>
      <w:r w:rsidRPr="00A73C4C">
        <w:rPr>
          <w:rFonts w:cs="Times New Roman"/>
          <w:color w:val="000000"/>
          <w:sz w:val="20"/>
          <w:szCs w:val="20"/>
        </w:rPr>
        <w:t>редельные параметры разрешенного строительства, реконструкции объектов капитального строительства, отведенных под иные виды разрешенного использования, не подлежат установлению.</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3.</w:t>
      </w:r>
      <w:r w:rsidRPr="00A73C4C">
        <w:rPr>
          <w:rFonts w:cs="Times New Roman"/>
          <w:color w:val="000000"/>
          <w:sz w:val="20"/>
          <w:szCs w:val="20"/>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Жилое строение, садовый дом, жилой дачный дом должны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4.</w:t>
      </w:r>
      <w:r w:rsidRPr="00A73C4C">
        <w:rPr>
          <w:rFonts w:cs="Times New Roman"/>
          <w:color w:val="000000"/>
          <w:sz w:val="20"/>
          <w:szCs w:val="20"/>
        </w:rPr>
        <w:tab/>
        <w:t>Минимальные расстояния до границы соседнего земельного участка по санитарно-бытовым условиям должны быть:</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жилого строения, садового дома, жилого дачного дома – 3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постройки для содержания мелкого скота и птицы – 4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других построек – 3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w:t>
      </w:r>
      <w:r w:rsidRPr="00A73C4C">
        <w:rPr>
          <w:rFonts w:cs="Times New Roman"/>
          <w:color w:val="000000"/>
          <w:sz w:val="20"/>
          <w:szCs w:val="20"/>
        </w:rPr>
        <w:tab/>
        <w:t>от стволов деревьев: высокорослых – 4 м, среднерослых – 2 м, от кустарника – 1 м.</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Предельное количество этажей – не более 3 этажей. Предельная высота зданий, строений, сооружений не подлежит установлению.</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5.</w:t>
      </w:r>
      <w:r w:rsidRPr="00A73C4C">
        <w:rPr>
          <w:rFonts w:cs="Times New Roman"/>
          <w:color w:val="000000"/>
          <w:sz w:val="20"/>
          <w:szCs w:val="20"/>
        </w:rPr>
        <w:tab/>
        <w:t>Максимальный процент застройки в границах земельного участка – 60% от площади земельного участка.</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6.</w:t>
      </w:r>
      <w:r w:rsidRPr="00A73C4C">
        <w:rPr>
          <w:rFonts w:cs="Times New Roman"/>
          <w:color w:val="000000"/>
          <w:sz w:val="20"/>
          <w:szCs w:val="20"/>
        </w:rPr>
        <w:tab/>
        <w:t>Коэффициент озеленения – не менее 0,25 от площади земельного участка.</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Условия инженерно-технического обеспечения Участка (технические условия):</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имеется техническая возможность присоединения указанного объекта к электрическим сетям. Для оформления соответствующих документов по технологическому присоединению заявителю необходимо подать заявку на технологическое присоединение через Портал-ТП</w:t>
      </w:r>
      <w:proofErr w:type="gramStart"/>
      <w:r w:rsidRPr="00A73C4C">
        <w:rPr>
          <w:rFonts w:cs="Times New Roman"/>
          <w:color w:val="000000"/>
          <w:sz w:val="20"/>
          <w:szCs w:val="20"/>
        </w:rPr>
        <w:t>.Р</w:t>
      </w:r>
      <w:proofErr w:type="gramEnd"/>
      <w:r w:rsidRPr="00A73C4C">
        <w:rPr>
          <w:rFonts w:cs="Times New Roman"/>
          <w:color w:val="000000"/>
          <w:sz w:val="20"/>
          <w:szCs w:val="20"/>
        </w:rPr>
        <w:t xml:space="preserve">Ф или обратиться в группу технологического присоединения Ахтубинского РЭС Филиала по адресу: Астраханская область, </w:t>
      </w:r>
      <w:proofErr w:type="gramStart"/>
      <w:r w:rsidRPr="00A73C4C">
        <w:rPr>
          <w:rFonts w:cs="Times New Roman"/>
          <w:color w:val="000000"/>
          <w:sz w:val="20"/>
          <w:szCs w:val="20"/>
        </w:rPr>
        <w:t>г</w:t>
      </w:r>
      <w:proofErr w:type="gramEnd"/>
      <w:r w:rsidRPr="00A73C4C">
        <w:rPr>
          <w:rFonts w:cs="Times New Roman"/>
          <w:color w:val="000000"/>
          <w:sz w:val="20"/>
          <w:szCs w:val="20"/>
        </w:rPr>
        <w:t>. Ахтубинск, ул. Франко, д. 18;</w:t>
      </w:r>
    </w:p>
    <w:p w:rsidR="005336F9" w:rsidRPr="00A73C4C" w:rsidRDefault="005336F9" w:rsidP="00A73C4C">
      <w:pPr>
        <w:pStyle w:val="12"/>
        <w:tabs>
          <w:tab w:val="left" w:pos="426"/>
        </w:tabs>
        <w:ind w:firstLine="709"/>
        <w:jc w:val="both"/>
        <w:rPr>
          <w:rFonts w:cs="Times New Roman"/>
          <w:color w:val="000000"/>
          <w:sz w:val="20"/>
          <w:szCs w:val="20"/>
        </w:rPr>
      </w:pPr>
      <w:r w:rsidRPr="00A73C4C">
        <w:rPr>
          <w:rFonts w:cs="Times New Roman"/>
          <w:color w:val="000000"/>
          <w:sz w:val="20"/>
          <w:szCs w:val="20"/>
        </w:rPr>
        <w:t>- техническая возможность подключения к сетям газоснабжения отсутствует;</w:t>
      </w:r>
    </w:p>
    <w:p w:rsidR="005336F9" w:rsidRPr="00A73C4C" w:rsidRDefault="005336F9" w:rsidP="00A73C4C">
      <w:pPr>
        <w:pStyle w:val="12"/>
        <w:tabs>
          <w:tab w:val="left" w:pos="426"/>
        </w:tabs>
        <w:ind w:firstLine="709"/>
        <w:jc w:val="both"/>
        <w:rPr>
          <w:rFonts w:cs="Times New Roman"/>
          <w:sz w:val="20"/>
          <w:szCs w:val="20"/>
        </w:rPr>
      </w:pPr>
      <w:r w:rsidRPr="00A73C4C">
        <w:rPr>
          <w:rFonts w:cs="Times New Roman"/>
          <w:sz w:val="20"/>
          <w:szCs w:val="20"/>
        </w:rPr>
        <w:t xml:space="preserve">- имеется техническая возможность подключения на указанном земельном участке к сетям электросвязи ПАО «Ростелеком» Точка подключения располагается по адресу: Ахтубинский район, </w:t>
      </w:r>
      <w:proofErr w:type="gramStart"/>
      <w:r w:rsidRPr="00A73C4C">
        <w:rPr>
          <w:rFonts w:cs="Times New Roman"/>
          <w:sz w:val="20"/>
          <w:szCs w:val="20"/>
        </w:rPr>
        <w:t>с</w:t>
      </w:r>
      <w:proofErr w:type="gramEnd"/>
      <w:r w:rsidRPr="00A73C4C">
        <w:rPr>
          <w:rFonts w:cs="Times New Roman"/>
          <w:sz w:val="20"/>
          <w:szCs w:val="20"/>
        </w:rPr>
        <w:t xml:space="preserve">. Успенка, </w:t>
      </w:r>
      <w:proofErr w:type="spellStart"/>
      <w:r w:rsidRPr="00A73C4C">
        <w:rPr>
          <w:rFonts w:cs="Times New Roman"/>
          <w:sz w:val="20"/>
          <w:szCs w:val="20"/>
        </w:rPr>
        <w:t>Нп</w:t>
      </w:r>
      <w:proofErr w:type="spellEnd"/>
      <w:r w:rsidRPr="00A73C4C">
        <w:rPr>
          <w:rFonts w:cs="Times New Roman"/>
          <w:sz w:val="20"/>
          <w:szCs w:val="20"/>
        </w:rPr>
        <w:t>. Микрорайон, д. 20. Для получения технических условий на подключения к сетям необходимо обратиться в ПАО «Ростелеком».</w:t>
      </w:r>
    </w:p>
    <w:p w:rsidR="00A73C4C" w:rsidRPr="00A73C4C" w:rsidRDefault="00A73C4C" w:rsidP="00A73C4C">
      <w:pPr>
        <w:pStyle w:val="12"/>
        <w:tabs>
          <w:tab w:val="left" w:pos="426"/>
        </w:tabs>
        <w:ind w:firstLine="709"/>
        <w:jc w:val="both"/>
        <w:rPr>
          <w:rFonts w:cs="Times New Roman"/>
          <w:sz w:val="20"/>
          <w:szCs w:val="20"/>
        </w:rPr>
      </w:pPr>
      <w:r w:rsidRPr="00A73C4C">
        <w:rPr>
          <w:rFonts w:cs="Times New Roman"/>
          <w:sz w:val="20"/>
          <w:szCs w:val="20"/>
        </w:rPr>
        <w:lastRenderedPageBreak/>
        <w:t xml:space="preserve">3. </w:t>
      </w:r>
      <w:r w:rsidRPr="00A73C4C">
        <w:rPr>
          <w:rFonts w:cs="Times New Roman"/>
          <w:b/>
          <w:sz w:val="20"/>
          <w:szCs w:val="20"/>
        </w:rPr>
        <w:t>Место, дата, время и порядок проведения аукциона</w:t>
      </w:r>
      <w:r w:rsidRPr="00A73C4C">
        <w:rPr>
          <w:rFonts w:cs="Times New Roman"/>
          <w:sz w:val="20"/>
          <w:szCs w:val="20"/>
        </w:rPr>
        <w:t xml:space="preserve">: Электронный аукцион проводится в </w:t>
      </w:r>
      <w:r w:rsidRPr="00A73C4C">
        <w:rPr>
          <w:rFonts w:cs="Times New Roman"/>
          <w:b/>
          <w:sz w:val="20"/>
          <w:szCs w:val="20"/>
        </w:rPr>
        <w:t>09 часов 00 минут «</w:t>
      </w:r>
      <w:r w:rsidR="00071A11">
        <w:rPr>
          <w:rFonts w:cs="Times New Roman"/>
          <w:b/>
          <w:sz w:val="20"/>
          <w:szCs w:val="20"/>
        </w:rPr>
        <w:t>30</w:t>
      </w:r>
      <w:r w:rsidRPr="00A73C4C">
        <w:rPr>
          <w:rFonts w:cs="Times New Roman"/>
          <w:b/>
          <w:sz w:val="20"/>
          <w:szCs w:val="20"/>
        </w:rPr>
        <w:t xml:space="preserve">» </w:t>
      </w:r>
      <w:r w:rsidR="00071A11">
        <w:rPr>
          <w:rFonts w:cs="Times New Roman"/>
          <w:b/>
          <w:sz w:val="20"/>
          <w:szCs w:val="20"/>
        </w:rPr>
        <w:t>октября</w:t>
      </w:r>
      <w:r w:rsidRPr="00A73C4C">
        <w:rPr>
          <w:rFonts w:cs="Times New Roman"/>
          <w:b/>
          <w:sz w:val="20"/>
          <w:szCs w:val="20"/>
        </w:rPr>
        <w:t xml:space="preserve"> 2025</w:t>
      </w:r>
      <w:r w:rsidRPr="00A73C4C">
        <w:rPr>
          <w:rFonts w:cs="Times New Roman"/>
          <w:sz w:val="20"/>
          <w:szCs w:val="20"/>
        </w:rPr>
        <w:t xml:space="preserve"> на электронной площадке в сети Интернет «Электронная торговая площадка ГПБ» </w:t>
      </w:r>
      <w:hyperlink r:id="rId7" w:history="1">
        <w:r w:rsidRPr="00A73C4C">
          <w:rPr>
            <w:rStyle w:val="a9"/>
            <w:rFonts w:cs="Times New Roman"/>
            <w:sz w:val="20"/>
            <w:szCs w:val="20"/>
          </w:rPr>
          <w:t>https://etp.gpb.ru/</w:t>
        </w:r>
      </w:hyperlink>
      <w:r w:rsidRPr="00A73C4C">
        <w:rPr>
          <w:rFonts w:cs="Times New Roman"/>
          <w:sz w:val="20"/>
          <w:szCs w:val="20"/>
        </w:rPr>
        <w:t xml:space="preserve"> (далее по тексту – ЭТП или электронная площадка).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Информация о размере платы оператору электронной площадки за участие в электронном аукционе взимаемой с победителя электронного аукциона или иных лиц, с которыми в соответствии с </w:t>
      </w:r>
      <w:hyperlink r:id="rId8" w:anchor="dst689" w:history="1">
        <w:r w:rsidRPr="00A73C4C">
          <w:rPr>
            <w:rStyle w:val="a9"/>
            <w:rFonts w:cs="Times New Roman"/>
            <w:sz w:val="20"/>
            <w:szCs w:val="20"/>
          </w:rPr>
          <w:t>пунктами 13</w:t>
        </w:r>
      </w:hyperlink>
      <w:r w:rsidRPr="00A73C4C">
        <w:rPr>
          <w:rFonts w:cs="Times New Roman"/>
          <w:sz w:val="20"/>
          <w:szCs w:val="20"/>
        </w:rPr>
        <w:t>, </w:t>
      </w:r>
      <w:hyperlink r:id="rId9" w:anchor="dst690" w:history="1">
        <w:r w:rsidRPr="00A73C4C">
          <w:rPr>
            <w:rStyle w:val="a9"/>
            <w:rFonts w:cs="Times New Roman"/>
            <w:sz w:val="20"/>
            <w:szCs w:val="20"/>
          </w:rPr>
          <w:t>14</w:t>
        </w:r>
      </w:hyperlink>
      <w:r w:rsidRPr="00A73C4C">
        <w:rPr>
          <w:rFonts w:cs="Times New Roman"/>
          <w:sz w:val="20"/>
          <w:szCs w:val="20"/>
        </w:rPr>
        <w:t>, </w:t>
      </w:r>
      <w:hyperlink r:id="rId10" w:anchor="dst702" w:history="1">
        <w:r w:rsidRPr="00A73C4C">
          <w:rPr>
            <w:rStyle w:val="a9"/>
            <w:rFonts w:cs="Times New Roman"/>
            <w:sz w:val="20"/>
            <w:szCs w:val="20"/>
          </w:rPr>
          <w:t>20</w:t>
        </w:r>
      </w:hyperlink>
      <w:r w:rsidRPr="00A73C4C">
        <w:rPr>
          <w:rFonts w:cs="Times New Roman"/>
          <w:sz w:val="20"/>
          <w:szCs w:val="20"/>
        </w:rPr>
        <w:t> и </w:t>
      </w:r>
      <w:hyperlink r:id="rId11" w:anchor="dst101232" w:history="1">
        <w:r w:rsidRPr="00A73C4C">
          <w:rPr>
            <w:rStyle w:val="a9"/>
            <w:rFonts w:cs="Times New Roman"/>
            <w:sz w:val="20"/>
            <w:szCs w:val="20"/>
          </w:rPr>
          <w:t>25 статьи 39.12</w:t>
        </w:r>
      </w:hyperlink>
      <w:r w:rsidRPr="00A73C4C">
        <w:rPr>
          <w:rFonts w:cs="Times New Roman"/>
          <w:sz w:val="20"/>
          <w:szCs w:val="20"/>
        </w:rPr>
        <w:t>  Земельного кодекса Российской Федерации заключается договор аренды земельного участка.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Предельный размер платы в размере - 1 (одного) процента начальной (максимальной) цены предмета аукциона и не более чем 6 тыс. рублей без учета НДС. </w:t>
      </w:r>
    </w:p>
    <w:p w:rsidR="00A73C4C" w:rsidRPr="00A73C4C" w:rsidRDefault="00A73C4C" w:rsidP="00A73C4C">
      <w:pPr>
        <w:pStyle w:val="12"/>
        <w:ind w:firstLine="709"/>
        <w:jc w:val="both"/>
        <w:rPr>
          <w:rFonts w:cs="Times New Roman"/>
          <w:sz w:val="20"/>
          <w:szCs w:val="20"/>
          <w:u w:val="single"/>
        </w:rPr>
      </w:pPr>
      <w:r w:rsidRPr="00A73C4C">
        <w:rPr>
          <w:rFonts w:cs="Times New Roman"/>
          <w:sz w:val="20"/>
          <w:szCs w:val="20"/>
          <w:u w:val="single"/>
        </w:rPr>
        <w:t>Порядок проведения электронного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Участниками электронного аукциона являются заявители, допущенные к участию в аукционе в соответствии с Протоколом рассмотрения заявок на участие в аукционе.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Электронный аукцион проводится на электронной площадке её оператором.</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Инструкция по участию в аукционе доступна в Руководстве пользователя ЭТП, которое размещено в открытой части ЭТП (</w:t>
      </w:r>
      <w:hyperlink r:id="rId12" w:history="1">
        <w:r w:rsidRPr="00A73C4C">
          <w:rPr>
            <w:rStyle w:val="a9"/>
            <w:rFonts w:cs="Times New Roman"/>
            <w:sz w:val="20"/>
            <w:szCs w:val="20"/>
          </w:rPr>
          <w:t>https://etpgpb.ru/docs/614/korp-rukovodstvo-uchastnika-zakupki-7.pdf</w:t>
        </w:r>
      </w:hyperlink>
      <w:proofErr w:type="gramStart"/>
      <w:r w:rsidRPr="00A73C4C">
        <w:rPr>
          <w:rFonts w:cs="Times New Roman"/>
          <w:sz w:val="20"/>
          <w:szCs w:val="20"/>
        </w:rPr>
        <w:t xml:space="preserve"> )</w:t>
      </w:r>
      <w:proofErr w:type="gramEnd"/>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Электронная площадка обеспечивает проведение аукциона в назначенные дату и время проведения, указанные в извещении.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ходе проведения аукциона участники аукциона подают предложения о цене предмета аукциона в соответствии со следующими требованиями:</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предложение о цене предмета аукциона увеличивает текущее максимальное предложение о цене предмета аукциона на величину "шага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Каждое ценовое предложение, подаваемое в ходе процедуры, подписывается электронной подписью.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 случае если с момента приема последнего предложения или с момента начала аукциона в течение времени ожидания поступления ценовых предложений, не было подано ни одного предложения, аукцион автоматически завершается. </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4. </w:t>
      </w:r>
      <w:r w:rsidRPr="00A73C4C">
        <w:rPr>
          <w:rFonts w:cs="Times New Roman"/>
          <w:sz w:val="20"/>
          <w:szCs w:val="20"/>
        </w:rPr>
        <w:t>Порядок подачи заявок на участие в аукционе, место подачи заявок на участие в аукционе:</w:t>
      </w:r>
    </w:p>
    <w:p w:rsidR="00A73C4C" w:rsidRPr="00A73C4C" w:rsidRDefault="00A73C4C" w:rsidP="00A73C4C">
      <w:pPr>
        <w:pStyle w:val="12"/>
        <w:ind w:firstLine="709"/>
        <w:jc w:val="both"/>
        <w:rPr>
          <w:rFonts w:cs="Times New Roman"/>
          <w:sz w:val="20"/>
          <w:szCs w:val="20"/>
        </w:rPr>
      </w:pPr>
      <w:r w:rsidRPr="00A73C4C">
        <w:rPr>
          <w:rFonts w:cs="Times New Roman"/>
          <w:b/>
          <w:bCs/>
          <w:sz w:val="20"/>
          <w:szCs w:val="20"/>
        </w:rPr>
        <w:t xml:space="preserve">Место подачи заявок: </w:t>
      </w:r>
      <w:r w:rsidRPr="00A73C4C">
        <w:rPr>
          <w:rFonts w:cs="Times New Roman"/>
          <w:sz w:val="20"/>
          <w:szCs w:val="20"/>
        </w:rPr>
        <w:t xml:space="preserve">электронная площадка в сети Интернет </w:t>
      </w:r>
      <w:r w:rsidRPr="00A73C4C">
        <w:rPr>
          <w:rFonts w:cs="Times New Roman"/>
          <w:bCs/>
          <w:sz w:val="20"/>
          <w:szCs w:val="20"/>
        </w:rPr>
        <w:t xml:space="preserve">«Электронная торговая площадка ГПБ» </w:t>
      </w:r>
      <w:hyperlink r:id="rId13" w:history="1">
        <w:r w:rsidRPr="00A73C4C">
          <w:rPr>
            <w:rStyle w:val="a9"/>
            <w:rFonts w:cs="Times New Roman"/>
            <w:sz w:val="20"/>
            <w:szCs w:val="20"/>
          </w:rPr>
          <w:t>https://etp.gpb.ru/</w:t>
        </w:r>
      </w:hyperlink>
      <w:r w:rsidRPr="00A73C4C">
        <w:rPr>
          <w:rFonts w:cs="Times New Roman"/>
          <w:bCs/>
          <w:sz w:val="20"/>
          <w:szCs w:val="20"/>
        </w:rPr>
        <w:t xml:space="preserve">.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(Приложение №1) с приложением документов указанных в извещении.</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Заявка на участие в электронном аукционе, а также прилагаемые к ней документы подписываются усиленной квалифицированной </w:t>
      </w:r>
      <w:hyperlink r:id="rId14" w:anchor="block_21" w:history="1">
        <w:r w:rsidRPr="00A73C4C">
          <w:rPr>
            <w:rStyle w:val="a9"/>
            <w:rFonts w:cs="Times New Roman"/>
            <w:sz w:val="20"/>
            <w:szCs w:val="20"/>
          </w:rPr>
          <w:t>электронной подписью</w:t>
        </w:r>
      </w:hyperlink>
      <w:r w:rsidRPr="00A73C4C">
        <w:rPr>
          <w:rFonts w:cs="Times New Roman"/>
          <w:sz w:val="20"/>
          <w:szCs w:val="20"/>
        </w:rPr>
        <w:t xml:space="preserve"> заявителя.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Наличие электронной подписи означает, что документы и сведения, поданные в форме электронных документов, направлены от имени заявителя, и отправитель несет ответственность за подлинность и достоверность таких документов и сведений.</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4.1.</w:t>
      </w:r>
      <w:r w:rsidRPr="00A73C4C">
        <w:rPr>
          <w:rFonts w:cs="Times New Roman"/>
          <w:sz w:val="20"/>
          <w:szCs w:val="20"/>
        </w:rPr>
        <w:t xml:space="preserve"> К заявке на участие в аукционе необходимо приложить электронные образы следующих документов (электронный образ документа – это документ на бумажном носителе, преобразованный в электронно-цифровую форму путем сканирования с сохранением его реквизитов):</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заявка на участие в электронном аукционе;</w:t>
      </w:r>
    </w:p>
    <w:p w:rsidR="00A73C4C" w:rsidRPr="00A73C4C" w:rsidRDefault="00A73C4C" w:rsidP="00A73C4C">
      <w:pPr>
        <w:pStyle w:val="12"/>
        <w:ind w:firstLine="709"/>
        <w:jc w:val="both"/>
        <w:rPr>
          <w:rFonts w:cs="Times New Roman"/>
          <w:b/>
          <w:bCs/>
          <w:sz w:val="20"/>
          <w:szCs w:val="20"/>
        </w:rPr>
      </w:pPr>
      <w:r w:rsidRPr="00A73C4C">
        <w:rPr>
          <w:rFonts w:cs="Times New Roman"/>
          <w:sz w:val="20"/>
          <w:szCs w:val="20"/>
        </w:rPr>
        <w:t>2) копии документов, удостоверяющих личность заявителя (для граждан);</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4) документы, подтверждающие внесение задатка.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случае</w:t>
      </w:r>
      <w:proofErr w:type="gramStart"/>
      <w:r w:rsidRPr="00A73C4C">
        <w:rPr>
          <w:rFonts w:cs="Times New Roman"/>
          <w:sz w:val="20"/>
          <w:szCs w:val="20"/>
        </w:rPr>
        <w:t>,</w:t>
      </w:r>
      <w:proofErr w:type="gramEnd"/>
      <w:r w:rsidRPr="00A73C4C">
        <w:rPr>
          <w:rFonts w:cs="Times New Roman"/>
          <w:sz w:val="20"/>
          <w:szCs w:val="20"/>
        </w:rPr>
        <w:t xml:space="preserve"> если от имени претендента действует его представитель по доверенности,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A73C4C">
        <w:rPr>
          <w:rFonts w:cs="Times New Roman"/>
          <w:sz w:val="20"/>
          <w:szCs w:val="20"/>
        </w:rPr>
        <w:t>,</w:t>
      </w:r>
      <w:proofErr w:type="gramEnd"/>
      <w:r w:rsidRPr="00A73C4C">
        <w:rPr>
          <w:rFonts w:cs="Times New Roman"/>
          <w:sz w:val="20"/>
          <w:szCs w:val="20"/>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 xml:space="preserve">Заявки и документы претендентов </w:t>
      </w:r>
      <w:r w:rsidRPr="00A73C4C">
        <w:rPr>
          <w:rFonts w:cs="Times New Roman"/>
          <w:sz w:val="20"/>
          <w:szCs w:val="20"/>
        </w:rPr>
        <w:t>подаются и</w:t>
      </w:r>
      <w:r w:rsidRPr="00A73C4C">
        <w:rPr>
          <w:rFonts w:cs="Times New Roman"/>
          <w:b/>
          <w:sz w:val="20"/>
          <w:szCs w:val="20"/>
        </w:rPr>
        <w:t xml:space="preserve"> </w:t>
      </w:r>
      <w:r w:rsidRPr="00A73C4C">
        <w:rPr>
          <w:rFonts w:cs="Times New Roman"/>
          <w:sz w:val="20"/>
          <w:szCs w:val="20"/>
        </w:rPr>
        <w:t>принимаются в соответствии с указанным выше Руководством пользователя (</w:t>
      </w:r>
      <w:hyperlink r:id="rId15" w:history="1">
        <w:r w:rsidRPr="00A73C4C">
          <w:rPr>
            <w:rStyle w:val="a9"/>
            <w:rFonts w:cs="Times New Roman"/>
            <w:sz w:val="20"/>
            <w:szCs w:val="20"/>
          </w:rPr>
          <w:t>https://etpgpb.ru/docs/614/korp-rukovodstvo-uchastnika-zakupki-7.pdf</w:t>
        </w:r>
      </w:hyperlink>
      <w:r w:rsidRPr="00A73C4C">
        <w:rPr>
          <w:rFonts w:cs="Times New Roman"/>
          <w:sz w:val="20"/>
          <w:szCs w:val="20"/>
        </w:rPr>
        <w:t>) и Регламентом электронной площадк</w:t>
      </w:r>
      <w:proofErr w:type="gramStart"/>
      <w:r w:rsidRPr="00A73C4C">
        <w:rPr>
          <w:rFonts w:cs="Times New Roman"/>
          <w:sz w:val="20"/>
          <w:szCs w:val="20"/>
        </w:rPr>
        <w:t>и ООО</w:t>
      </w:r>
      <w:proofErr w:type="gramEnd"/>
      <w:r w:rsidRPr="00A73C4C">
        <w:rPr>
          <w:rFonts w:cs="Times New Roman"/>
          <w:sz w:val="20"/>
          <w:szCs w:val="20"/>
        </w:rPr>
        <w:t xml:space="preserve"> ЭТП ГПБ (</w:t>
      </w:r>
      <w:hyperlink r:id="rId16" w:history="1">
        <w:r w:rsidRPr="00A73C4C">
          <w:rPr>
            <w:rStyle w:val="a9"/>
            <w:rFonts w:cs="Times New Roman"/>
            <w:sz w:val="20"/>
            <w:szCs w:val="20"/>
          </w:rPr>
          <w:t>https://etpgpb.ru/docs/1094/reglament-etp-44-223-korp-redaktsiya-32-fevral-2024.pdf</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Одно лицо имеет право подать только одну заявку.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lastRenderedPageBreak/>
        <w:t>Заявка на участие в аукционе, поступившая по истечении срока приема заявок, возвращается заявителю в день ее поступления.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Заявитель не допускается к участию в аукционе в следующих случаях:</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1) непредставление необходимых для участия в аукционе документов или представление недостоверных сведений;</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2) </w:t>
      </w:r>
      <w:proofErr w:type="spellStart"/>
      <w:r w:rsidRPr="00A73C4C">
        <w:rPr>
          <w:rFonts w:cs="Times New Roman"/>
          <w:sz w:val="20"/>
          <w:szCs w:val="20"/>
        </w:rPr>
        <w:t>непоступление</w:t>
      </w:r>
      <w:proofErr w:type="spellEnd"/>
      <w:r w:rsidRPr="00A73C4C">
        <w:rPr>
          <w:rFonts w:cs="Times New Roman"/>
          <w:sz w:val="20"/>
          <w:szCs w:val="20"/>
        </w:rPr>
        <w:t xml:space="preserve"> задатка на дату рассмотрения заявок на участие в аукционе;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w:t>
      </w:r>
      <w:proofErr w:type="gramStart"/>
      <w:r w:rsidRPr="00A73C4C">
        <w:rPr>
          <w:rFonts w:cs="Times New Roman"/>
          <w:sz w:val="20"/>
          <w:szCs w:val="20"/>
        </w:rPr>
        <w:t>на право заключение</w:t>
      </w:r>
      <w:proofErr w:type="gramEnd"/>
      <w:r w:rsidRPr="00A73C4C">
        <w:rPr>
          <w:rFonts w:cs="Times New Roman"/>
          <w:sz w:val="20"/>
          <w:szCs w:val="20"/>
        </w:rPr>
        <w:t xml:space="preserve"> договоров аренды земельных участков;</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 39.12 Земельного кодекса Российской Федерации реестре недобросовестных участников аукциона.</w:t>
      </w:r>
      <w:proofErr w:type="gramEnd"/>
    </w:p>
    <w:p w:rsidR="00A73C4C" w:rsidRPr="00A73C4C" w:rsidRDefault="00A73C4C" w:rsidP="00A73C4C">
      <w:pPr>
        <w:pStyle w:val="12"/>
        <w:ind w:firstLine="709"/>
        <w:jc w:val="both"/>
        <w:rPr>
          <w:rFonts w:cs="Times New Roman"/>
          <w:sz w:val="20"/>
          <w:szCs w:val="20"/>
        </w:rPr>
      </w:pPr>
      <w:r w:rsidRPr="00A73C4C">
        <w:rPr>
          <w:rFonts w:cs="Times New Roman"/>
          <w:b/>
          <w:sz w:val="20"/>
          <w:szCs w:val="20"/>
          <w:u w:val="single"/>
        </w:rPr>
        <w:t>5. Срок подачи заявок на участие в аукционе</w:t>
      </w:r>
      <w:r w:rsidRPr="00A73C4C">
        <w:rPr>
          <w:rFonts w:cs="Times New Roman"/>
          <w:sz w:val="20"/>
          <w:szCs w:val="20"/>
        </w:rPr>
        <w:t>:</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Дата и время начала приема заявок </w:t>
      </w:r>
      <w:r w:rsidRPr="00A73C4C">
        <w:rPr>
          <w:rFonts w:cs="Times New Roman"/>
          <w:b/>
          <w:bCs/>
          <w:sz w:val="20"/>
          <w:szCs w:val="20"/>
        </w:rPr>
        <w:t>на участие в аукционе</w:t>
      </w:r>
      <w:r w:rsidRPr="00A73C4C">
        <w:rPr>
          <w:rFonts w:cs="Times New Roman"/>
          <w:b/>
          <w:sz w:val="20"/>
          <w:szCs w:val="20"/>
        </w:rPr>
        <w:t xml:space="preserve">: </w:t>
      </w:r>
      <w:r w:rsidR="00071A11">
        <w:rPr>
          <w:rFonts w:cs="Times New Roman"/>
          <w:b/>
          <w:sz w:val="20"/>
          <w:szCs w:val="20"/>
        </w:rPr>
        <w:t>13 октября</w:t>
      </w:r>
      <w:r w:rsidR="00A143FC">
        <w:rPr>
          <w:rFonts w:cs="Times New Roman"/>
          <w:b/>
          <w:sz w:val="20"/>
          <w:szCs w:val="20"/>
        </w:rPr>
        <w:t xml:space="preserve"> </w:t>
      </w:r>
      <w:r w:rsidRPr="00A73C4C">
        <w:rPr>
          <w:rFonts w:cs="Times New Roman"/>
          <w:b/>
          <w:sz w:val="20"/>
          <w:szCs w:val="20"/>
        </w:rPr>
        <w:t>2025</w:t>
      </w:r>
      <w:r w:rsidRPr="00A73C4C">
        <w:rPr>
          <w:rFonts w:cs="Times New Roman"/>
          <w:b/>
          <w:bCs/>
          <w:sz w:val="20"/>
          <w:szCs w:val="20"/>
        </w:rPr>
        <w:t xml:space="preserve"> года в 08 часов 00 минут</w:t>
      </w:r>
      <w:r w:rsidRPr="00A73C4C">
        <w:rPr>
          <w:rFonts w:cs="Times New Roman"/>
          <w:b/>
          <w:sz w:val="20"/>
          <w:szCs w:val="20"/>
        </w:rPr>
        <w:t xml:space="preserve"> </w:t>
      </w:r>
      <w:hyperlink r:id="rId17" w:history="1">
        <w:r w:rsidRPr="00A73C4C">
          <w:rPr>
            <w:rStyle w:val="a9"/>
            <w:rFonts w:cs="Times New Roman"/>
            <w:b/>
            <w:sz w:val="20"/>
            <w:szCs w:val="20"/>
          </w:rPr>
          <w:t>https://etp.gpb.ru/</w:t>
        </w:r>
      </w:hyperlink>
      <w:r w:rsidRPr="00A73C4C">
        <w:rPr>
          <w:rFonts w:cs="Times New Roman"/>
          <w:b/>
          <w:bCs/>
          <w:sz w:val="20"/>
          <w:szCs w:val="20"/>
        </w:rPr>
        <w:t>.</w:t>
      </w:r>
    </w:p>
    <w:p w:rsidR="00A73C4C" w:rsidRPr="00A73C4C" w:rsidRDefault="00A73C4C" w:rsidP="00A73C4C">
      <w:pPr>
        <w:pStyle w:val="12"/>
        <w:ind w:firstLine="709"/>
        <w:jc w:val="both"/>
        <w:rPr>
          <w:rFonts w:cs="Times New Roman"/>
          <w:b/>
          <w:sz w:val="20"/>
          <w:szCs w:val="20"/>
        </w:rPr>
      </w:pPr>
      <w:r w:rsidRPr="00A73C4C">
        <w:rPr>
          <w:rFonts w:cs="Times New Roman"/>
          <w:b/>
          <w:sz w:val="20"/>
          <w:szCs w:val="20"/>
        </w:rPr>
        <w:t xml:space="preserve">Дата и время окончания приема заявок </w:t>
      </w:r>
      <w:r w:rsidRPr="00A73C4C">
        <w:rPr>
          <w:rFonts w:cs="Times New Roman"/>
          <w:b/>
          <w:bCs/>
          <w:sz w:val="20"/>
          <w:szCs w:val="20"/>
        </w:rPr>
        <w:t>на участие в аукционе</w:t>
      </w:r>
      <w:r w:rsidRPr="00A73C4C">
        <w:rPr>
          <w:rFonts w:cs="Times New Roman"/>
          <w:b/>
          <w:sz w:val="20"/>
          <w:szCs w:val="20"/>
        </w:rPr>
        <w:t>:</w:t>
      </w:r>
      <w:r w:rsidRPr="00A73C4C">
        <w:rPr>
          <w:rFonts w:cs="Times New Roman"/>
          <w:sz w:val="20"/>
          <w:szCs w:val="20"/>
        </w:rPr>
        <w:t xml:space="preserve"> </w:t>
      </w:r>
      <w:r w:rsidR="00071A11">
        <w:rPr>
          <w:rFonts w:cs="Times New Roman"/>
          <w:b/>
          <w:sz w:val="20"/>
          <w:szCs w:val="20"/>
        </w:rPr>
        <w:t>28 октября</w:t>
      </w:r>
      <w:r w:rsidR="00FD1346">
        <w:rPr>
          <w:rFonts w:cs="Times New Roman"/>
          <w:b/>
          <w:sz w:val="20"/>
          <w:szCs w:val="20"/>
        </w:rPr>
        <w:t xml:space="preserve"> </w:t>
      </w:r>
      <w:r w:rsidRPr="00A143FC">
        <w:rPr>
          <w:rFonts w:cs="Times New Roman"/>
          <w:b/>
          <w:sz w:val="20"/>
          <w:szCs w:val="20"/>
        </w:rPr>
        <w:t>2025 года</w:t>
      </w:r>
      <w:r w:rsidRPr="00A73C4C">
        <w:rPr>
          <w:rFonts w:cs="Times New Roman"/>
          <w:b/>
          <w:sz w:val="20"/>
          <w:szCs w:val="20"/>
        </w:rPr>
        <w:t xml:space="preserve"> в </w:t>
      </w:r>
      <w:r w:rsidR="0023735D">
        <w:rPr>
          <w:rFonts w:cs="Times New Roman"/>
          <w:b/>
          <w:sz w:val="20"/>
          <w:szCs w:val="20"/>
        </w:rPr>
        <w:t xml:space="preserve">23 </w:t>
      </w:r>
      <w:r w:rsidRPr="00A73C4C">
        <w:rPr>
          <w:rFonts w:cs="Times New Roman"/>
          <w:b/>
          <w:sz w:val="20"/>
          <w:szCs w:val="20"/>
        </w:rPr>
        <w:t xml:space="preserve">часов </w:t>
      </w:r>
      <w:r w:rsidR="0023735D">
        <w:rPr>
          <w:rFonts w:cs="Times New Roman"/>
          <w:b/>
          <w:sz w:val="20"/>
          <w:szCs w:val="20"/>
        </w:rPr>
        <w:t xml:space="preserve">59 </w:t>
      </w:r>
      <w:r w:rsidRPr="00A73C4C">
        <w:rPr>
          <w:rFonts w:cs="Times New Roman"/>
          <w:b/>
          <w:sz w:val="20"/>
          <w:szCs w:val="20"/>
        </w:rPr>
        <w:t xml:space="preserve">минут  </w:t>
      </w:r>
      <w:hyperlink r:id="rId18" w:history="1">
        <w:r w:rsidRPr="00A73C4C">
          <w:rPr>
            <w:rStyle w:val="a9"/>
            <w:rFonts w:cs="Times New Roman"/>
            <w:b/>
            <w:sz w:val="20"/>
            <w:szCs w:val="20"/>
          </w:rPr>
          <w:t>https://etp.gpb.ru/</w:t>
        </w:r>
      </w:hyperlink>
      <w:r w:rsidRPr="00A73C4C">
        <w:rPr>
          <w:rFonts w:cs="Times New Roman"/>
          <w:b/>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6.</w:t>
      </w:r>
      <w:r w:rsidRPr="00A73C4C">
        <w:rPr>
          <w:rFonts w:cs="Times New Roman"/>
          <w:sz w:val="20"/>
          <w:szCs w:val="20"/>
        </w:rPr>
        <w:t xml:space="preserve"> Порядок внесения участниками аукциона задатка, порядок возврата участникам аукциона задатка, банковские реквизиты счета для перечисления задатка: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Для участия в аукционе претендент оплачивает в безналичном порядке задаток в размере, указанном выше.</w:t>
      </w:r>
    </w:p>
    <w:p w:rsidR="00A73C4C" w:rsidRPr="00A73C4C" w:rsidRDefault="00A73C4C" w:rsidP="00A73C4C">
      <w:pPr>
        <w:pStyle w:val="12"/>
        <w:ind w:firstLine="709"/>
        <w:jc w:val="both"/>
        <w:rPr>
          <w:rFonts w:cs="Times New Roman"/>
          <w:sz w:val="20"/>
          <w:szCs w:val="20"/>
        </w:rPr>
      </w:pPr>
      <w:r w:rsidRPr="00A73C4C">
        <w:rPr>
          <w:rFonts w:cs="Times New Roman"/>
          <w:b/>
          <w:bCs/>
          <w:sz w:val="20"/>
          <w:szCs w:val="20"/>
          <w:u w:val="single"/>
        </w:rPr>
        <w:t>Задаток в безналичной форме должен поступить н</w:t>
      </w:r>
      <w:r>
        <w:rPr>
          <w:rFonts w:cs="Times New Roman"/>
          <w:b/>
          <w:bCs/>
          <w:sz w:val="20"/>
          <w:szCs w:val="20"/>
          <w:u w:val="single"/>
        </w:rPr>
        <w:t>е позднее 16 часов 00 минут</w:t>
      </w:r>
      <w:r w:rsidR="00071A11">
        <w:rPr>
          <w:rFonts w:cs="Times New Roman"/>
          <w:b/>
          <w:bCs/>
          <w:sz w:val="20"/>
          <w:szCs w:val="20"/>
          <w:u w:val="single"/>
        </w:rPr>
        <w:t xml:space="preserve"> 28 октября</w:t>
      </w:r>
      <w:r w:rsidRPr="00A73C4C">
        <w:rPr>
          <w:rFonts w:cs="Times New Roman"/>
          <w:b/>
          <w:bCs/>
          <w:sz w:val="20"/>
          <w:szCs w:val="20"/>
          <w:u w:val="single"/>
        </w:rPr>
        <w:t xml:space="preserve"> на следующие реквизиты:</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t>р</w:t>
      </w:r>
      <w:proofErr w:type="gramEnd"/>
      <w:r w:rsidRPr="00A73C4C">
        <w:rPr>
          <w:rFonts w:cs="Times New Roman"/>
          <w:bCs/>
          <w:sz w:val="20"/>
          <w:szCs w:val="20"/>
        </w:rPr>
        <w:t xml:space="preserve">/счет 03232643126050002500 </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t>л</w:t>
      </w:r>
      <w:proofErr w:type="gramEnd"/>
      <w:r w:rsidRPr="00A73C4C">
        <w:rPr>
          <w:rFonts w:cs="Times New Roman"/>
          <w:bCs/>
          <w:sz w:val="20"/>
          <w:szCs w:val="20"/>
        </w:rPr>
        <w:t xml:space="preserve">/счет 05253D00490 </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УФК по Астраханской области (Управление имущественных и земельных отношений администрации муниципального образования «Ахтубинский муниципальный район Астраханской области»)</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ИНН 3022008337</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 xml:space="preserve">КПП 302201001 </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Наименование Банка: Отделение Астрахань Банка России//УФК по Астраханской области г. Астрахань</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БИК: 011203901</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ОКПО 05371652</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ОКАТО 12205501000</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ОКТМО 12605101</w:t>
      </w:r>
    </w:p>
    <w:p w:rsidR="00A73C4C" w:rsidRPr="00A73C4C" w:rsidRDefault="00A73C4C" w:rsidP="00A73C4C">
      <w:pPr>
        <w:pStyle w:val="12"/>
        <w:ind w:firstLine="709"/>
        <w:jc w:val="both"/>
        <w:rPr>
          <w:rFonts w:cs="Times New Roman"/>
          <w:bCs/>
          <w:sz w:val="20"/>
          <w:szCs w:val="20"/>
        </w:rPr>
      </w:pPr>
      <w:r w:rsidRPr="00A73C4C">
        <w:rPr>
          <w:rFonts w:cs="Times New Roman"/>
          <w:bCs/>
          <w:sz w:val="20"/>
          <w:szCs w:val="20"/>
        </w:rPr>
        <w:t>ЕКС 40102810445370000017 КБК 0</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Назначение платежа: «задаток для участия в аукционе (Лот № *)», возвращается безналичным путем на реквизиты Заявителя, указанные в Заявке на участие в аукционе. Внесение задатка третьими лицами не допускается.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Представление документов, подтверждающих внесение задатка, признается заключением соглашения о задатке.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Претендентам на участие в аукционе, не допущенным к участию в аукционе, задатки возвращаются в течение трех рабочих дней </w:t>
      </w:r>
      <w:proofErr w:type="gramStart"/>
      <w:r w:rsidRPr="00A73C4C">
        <w:rPr>
          <w:rFonts w:cs="Times New Roman"/>
          <w:sz w:val="20"/>
          <w:szCs w:val="20"/>
        </w:rPr>
        <w:t>с даты подписания</w:t>
      </w:r>
      <w:proofErr w:type="gramEnd"/>
      <w:r w:rsidRPr="00A73C4C">
        <w:rPr>
          <w:rFonts w:cs="Times New Roman"/>
          <w:sz w:val="20"/>
          <w:szCs w:val="20"/>
        </w:rPr>
        <w:t xml:space="preserve"> протокола о признании претендентов участниками аукциона на указанный претендентом счет.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A73C4C">
        <w:rPr>
          <w:rFonts w:cs="Times New Roman"/>
          <w:sz w:val="20"/>
          <w:szCs w:val="20"/>
        </w:rPr>
        <w:t>позднее</w:t>
      </w:r>
      <w:proofErr w:type="gramEnd"/>
      <w:r w:rsidRPr="00A73C4C">
        <w:rPr>
          <w:rFonts w:cs="Times New Roman"/>
          <w:sz w:val="20"/>
          <w:szCs w:val="20"/>
        </w:rPr>
        <w:t xml:space="preserve"> чем три рабочих дня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Задаток, внесенный лицом, с которым заключается договор аренды земельного участка, засчитывается в счет оплаты договора аренды земельного участка.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Задатки, внесенные лицами, уклонившимися от заключения договора аренды, не возвращаются.</w:t>
      </w:r>
    </w:p>
    <w:p w:rsidR="00A73C4C" w:rsidRPr="00A73C4C" w:rsidRDefault="00A73C4C" w:rsidP="00A73C4C">
      <w:pPr>
        <w:pStyle w:val="12"/>
        <w:ind w:firstLine="709"/>
        <w:jc w:val="both"/>
        <w:rPr>
          <w:rFonts w:cs="Times New Roman"/>
          <w:b/>
          <w:bCs/>
          <w:sz w:val="20"/>
          <w:szCs w:val="20"/>
        </w:rPr>
      </w:pPr>
      <w:r w:rsidRPr="00A73C4C">
        <w:rPr>
          <w:rFonts w:cs="Times New Roman"/>
          <w:b/>
          <w:sz w:val="20"/>
          <w:szCs w:val="20"/>
        </w:rPr>
        <w:t>7.</w:t>
      </w:r>
      <w:r w:rsidRPr="00A73C4C">
        <w:rPr>
          <w:rFonts w:cs="Times New Roman"/>
          <w:sz w:val="20"/>
          <w:szCs w:val="20"/>
        </w:rPr>
        <w:t xml:space="preserve"> </w:t>
      </w:r>
      <w:r w:rsidRPr="00A73C4C">
        <w:rPr>
          <w:rFonts w:cs="Times New Roman"/>
          <w:b/>
          <w:sz w:val="20"/>
          <w:szCs w:val="20"/>
        </w:rPr>
        <w:t>Рассмотрение заявок на участие в аукционе</w:t>
      </w:r>
      <w:r w:rsidRPr="00A73C4C">
        <w:rPr>
          <w:rFonts w:cs="Times New Roman"/>
          <w:sz w:val="20"/>
          <w:szCs w:val="20"/>
        </w:rPr>
        <w:t xml:space="preserve"> (о</w:t>
      </w:r>
      <w:r w:rsidRPr="00A73C4C">
        <w:rPr>
          <w:rFonts w:cs="Times New Roman"/>
          <w:bCs/>
          <w:sz w:val="20"/>
          <w:szCs w:val="20"/>
        </w:rPr>
        <w:t>пределение участников аукциона</w:t>
      </w:r>
      <w:r w:rsidRPr="00A73C4C">
        <w:rPr>
          <w:rFonts w:cs="Times New Roman"/>
          <w:b/>
          <w:bCs/>
          <w:sz w:val="20"/>
          <w:szCs w:val="20"/>
        </w:rPr>
        <w:t xml:space="preserve">) состоится: 10 часов 00 минут </w:t>
      </w:r>
      <w:r w:rsidR="00FD1346">
        <w:rPr>
          <w:rFonts w:cs="Times New Roman"/>
          <w:b/>
          <w:sz w:val="20"/>
          <w:szCs w:val="20"/>
        </w:rPr>
        <w:t xml:space="preserve">__ __________ </w:t>
      </w:r>
      <w:r w:rsidRPr="00A73C4C">
        <w:rPr>
          <w:rFonts w:cs="Times New Roman"/>
          <w:b/>
          <w:bCs/>
          <w:sz w:val="20"/>
          <w:szCs w:val="20"/>
        </w:rPr>
        <w:t>2025.</w:t>
      </w:r>
    </w:p>
    <w:p w:rsidR="00A73C4C" w:rsidRPr="00A73C4C" w:rsidRDefault="00A73C4C" w:rsidP="00A73C4C">
      <w:pPr>
        <w:pStyle w:val="12"/>
        <w:ind w:firstLine="709"/>
        <w:jc w:val="both"/>
        <w:rPr>
          <w:rFonts w:cs="Times New Roman"/>
          <w:bCs/>
          <w:sz w:val="20"/>
          <w:szCs w:val="20"/>
        </w:rPr>
      </w:pPr>
      <w:proofErr w:type="gramStart"/>
      <w:r w:rsidRPr="00A73C4C">
        <w:rPr>
          <w:rFonts w:cs="Times New Roman"/>
          <w:bCs/>
          <w:sz w:val="20"/>
          <w:szCs w:val="20"/>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w:t>
      </w:r>
      <w:r w:rsidRPr="00A73C4C">
        <w:rPr>
          <w:rFonts w:cs="Times New Roman"/>
          <w:bCs/>
          <w:sz w:val="20"/>
          <w:szCs w:val="20"/>
        </w:rPr>
        <w:lastRenderedPageBreak/>
        <w:t>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73C4C">
        <w:rPr>
          <w:rFonts w:cs="Times New Roman"/>
          <w:bCs/>
          <w:sz w:val="20"/>
          <w:szCs w:val="20"/>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w:t>
      </w:r>
      <w:proofErr w:type="gramStart"/>
      <w:r w:rsidRPr="00A73C4C">
        <w:rPr>
          <w:rFonts w:cs="Times New Roman"/>
          <w:bCs/>
          <w:sz w:val="20"/>
          <w:szCs w:val="20"/>
        </w:rPr>
        <w:t>позднее</w:t>
      </w:r>
      <w:proofErr w:type="gramEnd"/>
      <w:r w:rsidRPr="00A73C4C">
        <w:rPr>
          <w:rFonts w:cs="Times New Roman"/>
          <w:bCs/>
          <w:sz w:val="20"/>
          <w:szCs w:val="20"/>
        </w:rPr>
        <w:t xml:space="preserve"> чем на следующий день после дня подписания протокола рассмотрения заявок.</w:t>
      </w:r>
      <w:r w:rsidRPr="00A73C4C">
        <w:rPr>
          <w:rFonts w:cs="Times New Roman"/>
          <w:sz w:val="20"/>
          <w:szCs w:val="20"/>
        </w:rPr>
        <w:t xml:space="preserve"> (</w:t>
      </w:r>
      <w:hyperlink r:id="rId19" w:history="1">
        <w:r w:rsidRPr="00A73C4C">
          <w:rPr>
            <w:rStyle w:val="a9"/>
            <w:rFonts w:cs="Times New Roman"/>
            <w:sz w:val="20"/>
            <w:szCs w:val="20"/>
          </w:rPr>
          <w:t>https://torgi.gov.ru/new/</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roofErr w:type="gramEnd"/>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8.</w:t>
      </w:r>
      <w:r w:rsidRPr="00A73C4C">
        <w:rPr>
          <w:rFonts w:cs="Times New Roman"/>
          <w:sz w:val="20"/>
          <w:szCs w:val="20"/>
        </w:rPr>
        <w:t xml:space="preserve"> Победителем аукциона признается участник аукциона, предложивший наибольшую цену на право заключения договора аренды земельных участков. </w:t>
      </w:r>
    </w:p>
    <w:p w:rsidR="00A73C4C" w:rsidRPr="00A73C4C" w:rsidRDefault="00A73C4C" w:rsidP="00A73C4C">
      <w:pPr>
        <w:pStyle w:val="12"/>
        <w:ind w:firstLine="709"/>
        <w:jc w:val="both"/>
        <w:rPr>
          <w:rFonts w:cs="Times New Roman"/>
          <w:sz w:val="20"/>
          <w:szCs w:val="20"/>
        </w:rPr>
      </w:pPr>
      <w:r w:rsidRPr="00A73C4C">
        <w:rPr>
          <w:rFonts w:cs="Times New Roman"/>
          <w:b/>
          <w:i/>
          <w:sz w:val="20"/>
          <w:szCs w:val="20"/>
        </w:rPr>
        <w:t>Протокол проведения электронного аукциона</w:t>
      </w:r>
      <w:r w:rsidRPr="00A73C4C">
        <w:rPr>
          <w:rFonts w:cs="Times New Roman"/>
          <w:sz w:val="20"/>
          <w:szCs w:val="20"/>
        </w:rPr>
        <w:t xml:space="preserve">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 </w:t>
      </w:r>
      <w:r w:rsidRPr="00A73C4C">
        <w:rPr>
          <w:rFonts w:cs="Times New Roman"/>
          <w:b/>
          <w:i/>
          <w:sz w:val="20"/>
          <w:szCs w:val="20"/>
        </w:rPr>
        <w:t>протоколе проведения электронного аукциона</w:t>
      </w:r>
      <w:r w:rsidRPr="00A73C4C">
        <w:rPr>
          <w:rFonts w:cs="Times New Roman"/>
          <w:sz w:val="20"/>
          <w:szCs w:val="20"/>
        </w:rPr>
        <w:t xml:space="preserve">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На основании данного протокола организатор электронного аукциона в день проведения электронного аукциона обеспечивает подготовку </w:t>
      </w:r>
      <w:r w:rsidRPr="00A73C4C">
        <w:rPr>
          <w:rFonts w:cs="Times New Roman"/>
          <w:b/>
          <w:i/>
          <w:sz w:val="20"/>
          <w:szCs w:val="20"/>
        </w:rPr>
        <w:t>протокола о результатах электронного аукциона</w:t>
      </w:r>
      <w:r w:rsidRPr="00A73C4C">
        <w:rPr>
          <w:rFonts w:cs="Times New Roman"/>
          <w:sz w:val="20"/>
          <w:szCs w:val="20"/>
        </w:rPr>
        <w:t xml:space="preserve">,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не позднее одного рабочего дня со дня проведения аукциона на электронной площадке. </w:t>
      </w:r>
      <w:r w:rsidRPr="00A73C4C">
        <w:rPr>
          <w:rFonts w:cs="Times New Roman"/>
          <w:b/>
          <w:i/>
          <w:sz w:val="20"/>
          <w:szCs w:val="20"/>
        </w:rPr>
        <w:t>Протокол о результатах электронного аукциона</w:t>
      </w:r>
      <w:r w:rsidRPr="00A73C4C">
        <w:rPr>
          <w:rFonts w:cs="Times New Roman"/>
          <w:sz w:val="20"/>
          <w:szCs w:val="20"/>
        </w:rPr>
        <w:t xml:space="preserve">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hyperlink r:id="rId20" w:history="1">
        <w:r w:rsidRPr="00A73C4C">
          <w:rPr>
            <w:rStyle w:val="a9"/>
            <w:rFonts w:cs="Times New Roman"/>
            <w:sz w:val="20"/>
            <w:szCs w:val="20"/>
          </w:rPr>
          <w:t>https://torgi.gov.ru/new/</w:t>
        </w:r>
      </w:hyperlink>
      <w:proofErr w:type="gramStart"/>
      <w:r w:rsidRPr="00A73C4C">
        <w:rPr>
          <w:rFonts w:cs="Times New Roman"/>
          <w:sz w:val="20"/>
          <w:szCs w:val="20"/>
        </w:rPr>
        <w:t xml:space="preserve"> )</w:t>
      </w:r>
      <w:proofErr w:type="gramEnd"/>
      <w:r w:rsidRPr="00A73C4C">
        <w:rPr>
          <w:rFonts w:cs="Times New Roman"/>
          <w:sz w:val="20"/>
          <w:szCs w:val="20"/>
        </w:rPr>
        <w:t xml:space="preserve"> .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Протокол о результатах аукциона является основанием для заключения с победителем договора аренды земельного участка. </w:t>
      </w:r>
    </w:p>
    <w:p w:rsidR="00A73C4C" w:rsidRPr="00A73C4C" w:rsidRDefault="00A73C4C" w:rsidP="00A73C4C">
      <w:pPr>
        <w:pStyle w:val="12"/>
        <w:ind w:firstLine="709"/>
        <w:jc w:val="both"/>
        <w:rPr>
          <w:rFonts w:cs="Times New Roman"/>
          <w:sz w:val="20"/>
          <w:szCs w:val="20"/>
        </w:rPr>
      </w:pPr>
      <w:r w:rsidRPr="00A73C4C">
        <w:rPr>
          <w:rFonts w:cs="Times New Roman"/>
          <w:sz w:val="20"/>
          <w:szCs w:val="20"/>
          <w:u w:val="single"/>
        </w:rPr>
        <w:t>Аукцион признается несостоявшимся</w:t>
      </w:r>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случае</w:t>
      </w:r>
      <w:proofErr w:type="gramStart"/>
      <w:r w:rsidRPr="00A73C4C">
        <w:rPr>
          <w:rFonts w:cs="Times New Roman"/>
          <w:sz w:val="20"/>
          <w:szCs w:val="20"/>
        </w:rPr>
        <w:t>,</w:t>
      </w:r>
      <w:proofErr w:type="gramEnd"/>
      <w:r w:rsidRPr="00A73C4C">
        <w:rPr>
          <w:rFonts w:cs="Times New Roman"/>
          <w:sz w:val="20"/>
          <w:szCs w:val="20"/>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В случае</w:t>
      </w:r>
      <w:proofErr w:type="gramStart"/>
      <w:r w:rsidRPr="00A73C4C">
        <w:rPr>
          <w:rFonts w:cs="Times New Roman"/>
          <w:sz w:val="20"/>
          <w:szCs w:val="20"/>
        </w:rPr>
        <w:t>,</w:t>
      </w:r>
      <w:proofErr w:type="gramEnd"/>
      <w:r w:rsidRPr="00A73C4C">
        <w:rPr>
          <w:rFonts w:cs="Times New Roman"/>
          <w:sz w:val="20"/>
          <w:szCs w:val="20"/>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73C4C" w:rsidRPr="00A73C4C" w:rsidRDefault="00A73C4C" w:rsidP="00A73C4C">
      <w:pPr>
        <w:pStyle w:val="12"/>
        <w:ind w:firstLine="709"/>
        <w:jc w:val="both"/>
        <w:rPr>
          <w:rFonts w:cs="Times New Roman"/>
          <w:sz w:val="20"/>
          <w:szCs w:val="20"/>
        </w:rPr>
      </w:pPr>
      <w:r w:rsidRPr="00A73C4C">
        <w:rPr>
          <w:rFonts w:cs="Times New Roman"/>
          <w:b/>
          <w:sz w:val="20"/>
          <w:szCs w:val="20"/>
        </w:rPr>
        <w:t>9.</w:t>
      </w:r>
      <w:r w:rsidRPr="00A73C4C">
        <w:rPr>
          <w:rFonts w:cs="Times New Roman"/>
          <w:sz w:val="20"/>
          <w:szCs w:val="20"/>
        </w:rPr>
        <w:t xml:space="preserve"> В случае</w:t>
      </w:r>
      <w:proofErr w:type="gramStart"/>
      <w:r w:rsidRPr="00A73C4C">
        <w:rPr>
          <w:rFonts w:cs="Times New Roman"/>
          <w:sz w:val="20"/>
          <w:szCs w:val="20"/>
        </w:rPr>
        <w:t>,</w:t>
      </w:r>
      <w:proofErr w:type="gramEnd"/>
      <w:r w:rsidRPr="00A73C4C">
        <w:rPr>
          <w:rFonts w:cs="Times New Roman"/>
          <w:sz w:val="20"/>
          <w:szCs w:val="20"/>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A73C4C">
        <w:rPr>
          <w:rFonts w:cs="Times New Roman"/>
          <w:sz w:val="20"/>
          <w:szCs w:val="20"/>
        </w:rPr>
        <w:t>позднее</w:t>
      </w:r>
      <w:proofErr w:type="gramEnd"/>
      <w:r w:rsidRPr="00A73C4C">
        <w:rPr>
          <w:rFonts w:cs="Times New Roman"/>
          <w:sz w:val="20"/>
          <w:szCs w:val="20"/>
        </w:rPr>
        <w:t xml:space="preserve"> чем на следующий день после дня подписания протокола, указанного в пункте 9 настоящей статьи.</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Земельного кодекса Российской Федерации.</w:t>
      </w:r>
      <w:proofErr w:type="gramEnd"/>
      <w:r w:rsidRPr="00A73C4C">
        <w:rPr>
          <w:rFonts w:cs="Times New Roman"/>
          <w:sz w:val="20"/>
          <w:szCs w:val="20"/>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A73C4C">
        <w:rPr>
          <w:rFonts w:cs="Times New Roman"/>
          <w:sz w:val="20"/>
          <w:szCs w:val="20"/>
        </w:rPr>
        <w:t>позднее</w:t>
      </w:r>
      <w:proofErr w:type="gramEnd"/>
      <w:r w:rsidRPr="00A73C4C">
        <w:rPr>
          <w:rFonts w:cs="Times New Roman"/>
          <w:sz w:val="20"/>
          <w:szCs w:val="20"/>
        </w:rPr>
        <w:t xml:space="preserve"> чем на следующий день после дня подписания протокола.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9.1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w:t>
      </w:r>
      <w:proofErr w:type="gramStart"/>
      <w:r w:rsidRPr="00A73C4C">
        <w:rPr>
          <w:rFonts w:cs="Times New Roman"/>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A73C4C">
        <w:rPr>
          <w:rFonts w:cs="Times New Roman"/>
          <w:sz w:val="20"/>
          <w:szCs w:val="20"/>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w:t>
      </w:r>
      <w:r w:rsidRPr="00A73C4C">
        <w:rPr>
          <w:rFonts w:cs="Times New Roman"/>
          <w:sz w:val="20"/>
          <w:szCs w:val="20"/>
        </w:rPr>
        <w:lastRenderedPageBreak/>
        <w:t xml:space="preserve">договоров </w:t>
      </w:r>
      <w:proofErr w:type="gramStart"/>
      <w:r w:rsidRPr="00A73C4C">
        <w:rPr>
          <w:rFonts w:cs="Times New Roman"/>
          <w:sz w:val="20"/>
          <w:szCs w:val="20"/>
        </w:rPr>
        <w:t>ранее</w:t>
      </w:r>
      <w:proofErr w:type="gramEnd"/>
      <w:r w:rsidRPr="00A73C4C">
        <w:rPr>
          <w:rFonts w:cs="Times New Roman"/>
          <w:sz w:val="20"/>
          <w:szCs w:val="20"/>
        </w:rPr>
        <w:t xml:space="preserve"> чем через десять дней со дня размещения информации о результатах аукциона на официальном сайте.</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9.2. По результатам проведения электронного аукциона договор аренды (приложение №1)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73C4C" w:rsidRPr="00A73C4C" w:rsidRDefault="00A73C4C" w:rsidP="00A73C4C">
      <w:pPr>
        <w:pStyle w:val="12"/>
        <w:ind w:firstLine="709"/>
        <w:jc w:val="both"/>
        <w:rPr>
          <w:rFonts w:cs="Times New Roman"/>
          <w:sz w:val="20"/>
          <w:szCs w:val="20"/>
        </w:rPr>
      </w:pPr>
      <w:proofErr w:type="gramStart"/>
      <w:r w:rsidRPr="00A73C4C">
        <w:rPr>
          <w:rFonts w:cs="Times New Roman"/>
          <w:sz w:val="20"/>
          <w:szCs w:val="20"/>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либо с лицом, подавшим единственную заявку на участие в аукционе, либо с лицом в результате рассмотрения заявок признанным и допущенном к участию в аукционе единственным заявителем - по начальной цене предмета аукциона. </w:t>
      </w:r>
      <w:proofErr w:type="gramEnd"/>
    </w:p>
    <w:p w:rsidR="00A73C4C" w:rsidRPr="00A73C4C" w:rsidRDefault="00A73C4C" w:rsidP="00A73C4C">
      <w:pPr>
        <w:pStyle w:val="12"/>
        <w:ind w:firstLine="709"/>
        <w:jc w:val="both"/>
        <w:rPr>
          <w:rFonts w:cs="Times New Roman"/>
          <w:sz w:val="20"/>
          <w:szCs w:val="20"/>
        </w:rPr>
      </w:pPr>
      <w:r w:rsidRPr="00A73C4C">
        <w:rPr>
          <w:rFonts w:cs="Times New Roman"/>
          <w:sz w:val="20"/>
          <w:szCs w:val="20"/>
        </w:rPr>
        <w:t>Если договор аренды земельного участка в течение десяти дней со дня направления победителю аукциона проекта указанного договора не был им подписан, организатор аукциона предлагает заключить договор аренды земельного участка иному участнику аукциона, который сделал предпоследнее предложение о цене предмета аукциона, по цене, предложенной победителем аукциона.</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Дополнительную информацию по проведению аукциона можно получить по адресу: 416500, Астраханская область, Ахтубинский район, г. Ахтубинск, ул. Волгоградская, д. 141, кабинет № 9, в рабочие дни с 8:00 до 17:00.</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Настоящее извещение размещено в информационно-телекоммуникационной сети «Интернет» на официальном сайте </w:t>
      </w:r>
      <w:hyperlink r:id="rId21" w:history="1">
        <w:r w:rsidRPr="00A73C4C">
          <w:rPr>
            <w:rStyle w:val="a9"/>
            <w:rFonts w:cs="Times New Roman"/>
            <w:sz w:val="20"/>
            <w:szCs w:val="20"/>
          </w:rPr>
          <w:t>https://torgi.gov.ru/new/</w:t>
        </w:r>
      </w:hyperlink>
      <w:r w:rsidRPr="00A73C4C">
        <w:rPr>
          <w:rFonts w:cs="Times New Roman"/>
          <w:sz w:val="20"/>
          <w:szCs w:val="20"/>
        </w:rPr>
        <w:t xml:space="preserve">, на сайте ЭТП ГПБ https://etpgpb.ru/, на официальном сайте Администрации муниципального образования «Ахтубинский муниципальный район Астраханской области»  </w:t>
      </w:r>
      <w:hyperlink r:id="rId22" w:history="1">
        <w:r w:rsidRPr="00A73C4C">
          <w:rPr>
            <w:rStyle w:val="a9"/>
            <w:rFonts w:cs="Times New Roman"/>
            <w:sz w:val="20"/>
            <w:szCs w:val="20"/>
          </w:rPr>
          <w:t>https://ahtadm.ru/</w:t>
        </w:r>
      </w:hyperlink>
      <w:r w:rsidRPr="00A73C4C">
        <w:rPr>
          <w:rFonts w:cs="Times New Roman"/>
          <w:sz w:val="20"/>
          <w:szCs w:val="20"/>
        </w:rPr>
        <w:t>.</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 xml:space="preserve">Все вопросы, не нашедшие отражения в настоящем сообщении, регулируются действующим законодательством Российской Федерации.  </w:t>
      </w:r>
    </w:p>
    <w:p w:rsidR="00A73C4C" w:rsidRPr="00A73C4C" w:rsidRDefault="00A73C4C" w:rsidP="00A73C4C">
      <w:pPr>
        <w:pStyle w:val="12"/>
        <w:ind w:firstLine="709"/>
        <w:jc w:val="both"/>
        <w:rPr>
          <w:rFonts w:cs="Times New Roman"/>
          <w:sz w:val="20"/>
          <w:szCs w:val="20"/>
        </w:rPr>
      </w:pPr>
      <w:r w:rsidRPr="00A73C4C">
        <w:rPr>
          <w:rFonts w:cs="Times New Roman"/>
          <w:sz w:val="20"/>
          <w:szCs w:val="20"/>
        </w:rPr>
        <w:t>По всем вопросам, возникающим при регистрации, работе с Электронной площадкой можно звонить по телефону 8 495 150 06 61.</w:t>
      </w:r>
    </w:p>
    <w:p w:rsidR="00A73C4C" w:rsidRPr="00A73C4C" w:rsidRDefault="00A73C4C" w:rsidP="00A73C4C">
      <w:pPr>
        <w:pStyle w:val="12"/>
        <w:jc w:val="both"/>
        <w:rPr>
          <w:rFonts w:cs="Times New Roman"/>
          <w:sz w:val="20"/>
          <w:szCs w:val="20"/>
        </w:rPr>
      </w:pPr>
    </w:p>
    <w:p w:rsidR="00A73C4C" w:rsidRPr="00A73C4C" w:rsidRDefault="00A73C4C" w:rsidP="00A73C4C">
      <w:pPr>
        <w:pStyle w:val="12"/>
        <w:jc w:val="both"/>
        <w:rPr>
          <w:rFonts w:cs="Times New Roman"/>
          <w:sz w:val="20"/>
          <w:szCs w:val="20"/>
        </w:rPr>
      </w:pPr>
    </w:p>
    <w:p w:rsidR="00A062DD" w:rsidRDefault="00A062DD"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4B50C6" w:rsidRDefault="004B50C6" w:rsidP="00A73C4C">
      <w:pPr>
        <w:jc w:val="both"/>
        <w:rPr>
          <w:rFonts w:cs="Times New Roman"/>
          <w:szCs w:val="20"/>
        </w:rPr>
      </w:pP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 xml:space="preserve">Приложение 1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Начальнику управления </w:t>
      </w:r>
      <w:proofErr w:type="gramStart"/>
      <w:r w:rsidRPr="00A73C4C">
        <w:rPr>
          <w:rFonts w:eastAsia="Times New Roman" w:cs="Times New Roman"/>
          <w:color w:val="000000"/>
          <w:kern w:val="0"/>
          <w:sz w:val="22"/>
          <w:szCs w:val="22"/>
        </w:rPr>
        <w:t>имущественных</w:t>
      </w:r>
      <w:proofErr w:type="gramEnd"/>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и земельных отношений</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администрации</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муниципального образования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xml:space="preserve">»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от:_______________________________________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w:t>
      </w:r>
      <w:proofErr w:type="gramStart"/>
      <w:r w:rsidRPr="00A73C4C">
        <w:rPr>
          <w:rFonts w:eastAsia="Times New Roman" w:cs="Times New Roman"/>
          <w:color w:val="000000"/>
          <w:kern w:val="0"/>
          <w:sz w:val="22"/>
          <w:szCs w:val="22"/>
        </w:rPr>
        <w:t xml:space="preserve">(организационно-правовая форма, наименование, </w:t>
      </w:r>
      <w:proofErr w:type="gramEnd"/>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должность, фамилия,  инициалы </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должностного лиц</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 xml:space="preserve"> для юридических лиц,</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фамилия, имя, отчество - для физических лиц)</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(паспортные данные)</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(ИНН/ОГРН/СНИЛС)</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(почтовый  адрес, юр</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дрес, контактный телефон,</w:t>
      </w:r>
    </w:p>
    <w:p w:rsidR="00A73C4C" w:rsidRPr="00A73C4C" w:rsidRDefault="00A73C4C" w:rsidP="00A73C4C">
      <w:pPr>
        <w:widowControl/>
        <w:tabs>
          <w:tab w:val="left" w:pos="426"/>
        </w:tabs>
        <w:ind w:firstLine="709"/>
        <w:jc w:val="right"/>
        <w:rPr>
          <w:rFonts w:eastAsia="Times New Roman" w:cs="Times New Roman"/>
          <w:color w:val="000000"/>
          <w:kern w:val="0"/>
          <w:sz w:val="22"/>
          <w:szCs w:val="22"/>
        </w:rPr>
      </w:pPr>
      <w:r w:rsidRPr="00A73C4C">
        <w:rPr>
          <w:rFonts w:eastAsia="Times New Roman" w:cs="Times New Roman"/>
          <w:color w:val="000000"/>
          <w:kern w:val="0"/>
          <w:sz w:val="22"/>
          <w:szCs w:val="22"/>
        </w:rPr>
        <w:t xml:space="preserve"> адрес электронной почты (при наличии)</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Заявка</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на участие в аукционе</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Ознакомившись с информационным сообщением о проведен</w:t>
      </w:r>
      <w:proofErr w:type="gramStart"/>
      <w:r w:rsidRPr="00A73C4C">
        <w:rPr>
          <w:rFonts w:eastAsia="Times New Roman" w:cs="Times New Roman"/>
          <w:color w:val="000000"/>
          <w:kern w:val="0"/>
          <w:sz w:val="22"/>
          <w:szCs w:val="22"/>
        </w:rPr>
        <w:t>ии ау</w:t>
      </w:r>
      <w:proofErr w:type="gramEnd"/>
      <w:r w:rsidRPr="00A73C4C">
        <w:rPr>
          <w:rFonts w:eastAsia="Times New Roman" w:cs="Times New Roman"/>
          <w:color w:val="000000"/>
          <w:kern w:val="0"/>
          <w:sz w:val="22"/>
          <w:szCs w:val="22"/>
        </w:rPr>
        <w:t xml:space="preserve">кциона в электронной форме на право заключения договора аренды земельного участка, </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я, ________________________________________________________________________________, желаю приобрести в аренду земельный участок из земель ________________________________________________________________________________________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w:t>
      </w:r>
      <w:r w:rsidRPr="00A73C4C">
        <w:rPr>
          <w:rFonts w:eastAsia="Times New Roman" w:cs="Times New Roman"/>
          <w:i/>
          <w:color w:val="000000"/>
          <w:kern w:val="0"/>
          <w:sz w:val="22"/>
          <w:szCs w:val="22"/>
        </w:rPr>
        <w:t>(указать категорию земли),</w:t>
      </w:r>
      <w:r w:rsidRPr="00A73C4C">
        <w:rPr>
          <w:rFonts w:eastAsia="Times New Roman" w:cs="Times New Roman"/>
          <w:color w:val="000000"/>
          <w:kern w:val="0"/>
          <w:sz w:val="22"/>
          <w:szCs w:val="22"/>
        </w:rPr>
        <w:t xml:space="preserve">                               </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с кадастровым номером _________________________________</w:t>
      </w:r>
      <w:proofErr w:type="gramStart"/>
      <w:r w:rsidRPr="00A73C4C">
        <w:rPr>
          <w:rFonts w:eastAsia="Times New Roman" w:cs="Times New Roman"/>
          <w:color w:val="000000"/>
          <w:kern w:val="0"/>
          <w:sz w:val="22"/>
          <w:szCs w:val="22"/>
        </w:rPr>
        <w:t xml:space="preserve"> ,</w:t>
      </w:r>
      <w:proofErr w:type="gramEnd"/>
      <w:r w:rsidRPr="00A73C4C">
        <w:rPr>
          <w:rFonts w:eastAsia="Times New Roman" w:cs="Times New Roman"/>
          <w:color w:val="000000"/>
          <w:kern w:val="0"/>
          <w:sz w:val="22"/>
          <w:szCs w:val="22"/>
        </w:rPr>
        <w:t xml:space="preserve"> площадью _______________ кв. м,</w:t>
      </w:r>
    </w:p>
    <w:p w:rsidR="00A73C4C" w:rsidRPr="00A73C4C" w:rsidRDefault="00A73C4C" w:rsidP="00A73C4C">
      <w:pPr>
        <w:widowControl/>
        <w:tabs>
          <w:tab w:val="left" w:pos="426"/>
        </w:tabs>
        <w:ind w:firstLine="709"/>
        <w:jc w:val="both"/>
        <w:rPr>
          <w:rFonts w:eastAsia="Times New Roman" w:cs="Times New Roman"/>
          <w:i/>
          <w:color w:val="000000"/>
          <w:kern w:val="0"/>
          <w:sz w:val="22"/>
          <w:szCs w:val="22"/>
        </w:rPr>
      </w:pPr>
      <w:r w:rsidRPr="00A73C4C">
        <w:rPr>
          <w:rFonts w:eastAsia="Times New Roman" w:cs="Times New Roman"/>
          <w:color w:val="000000"/>
          <w:kern w:val="0"/>
          <w:sz w:val="22"/>
          <w:szCs w:val="22"/>
        </w:rPr>
        <w:t>расположенный по адресу:_______________________________________________________________________________</w:t>
      </w:r>
      <w:proofErr w:type="gramStart"/>
      <w:r w:rsidRPr="00A73C4C">
        <w:rPr>
          <w:rFonts w:eastAsia="Times New Roman" w:cs="Times New Roman"/>
          <w:color w:val="000000"/>
          <w:kern w:val="0"/>
          <w:sz w:val="22"/>
          <w:szCs w:val="22"/>
        </w:rPr>
        <w:t xml:space="preserve"> ,</w:t>
      </w:r>
      <w:proofErr w:type="gramEnd"/>
    </w:p>
    <w:p w:rsidR="00A73C4C" w:rsidRPr="00A73C4C" w:rsidRDefault="00A73C4C" w:rsidP="00A73C4C">
      <w:pPr>
        <w:widowControl/>
        <w:tabs>
          <w:tab w:val="left" w:pos="426"/>
        </w:tabs>
        <w:ind w:firstLine="709"/>
        <w:rPr>
          <w:rFonts w:eastAsia="Times New Roman" w:cs="Times New Roman"/>
          <w:i/>
          <w:color w:val="000000"/>
          <w:kern w:val="0"/>
          <w:sz w:val="22"/>
          <w:szCs w:val="22"/>
        </w:rPr>
      </w:pPr>
      <w:r w:rsidRPr="00A73C4C">
        <w:rPr>
          <w:rFonts w:eastAsia="Times New Roman" w:cs="Times New Roman"/>
          <w:i/>
          <w:color w:val="000000"/>
          <w:kern w:val="0"/>
          <w:sz w:val="22"/>
          <w:szCs w:val="22"/>
        </w:rPr>
        <w:t xml:space="preserve">                   (указать адрес либо адресный ориентир) </w:t>
      </w: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для _________________________________________________________________________________ </w:t>
      </w:r>
    </w:p>
    <w:p w:rsidR="00A73C4C" w:rsidRPr="00A73C4C" w:rsidRDefault="00A73C4C" w:rsidP="00A73C4C">
      <w:pPr>
        <w:widowControl/>
        <w:tabs>
          <w:tab w:val="left" w:pos="426"/>
        </w:tabs>
        <w:ind w:firstLine="709"/>
        <w:rPr>
          <w:rFonts w:eastAsia="Times New Roman" w:cs="Times New Roman"/>
          <w:i/>
          <w:color w:val="000000"/>
          <w:kern w:val="0"/>
          <w:sz w:val="22"/>
          <w:szCs w:val="22"/>
        </w:rPr>
      </w:pPr>
      <w:r w:rsidRPr="00A73C4C">
        <w:rPr>
          <w:rFonts w:eastAsia="Times New Roman" w:cs="Times New Roman"/>
          <w:i/>
          <w:color w:val="000000"/>
          <w:kern w:val="0"/>
          <w:sz w:val="22"/>
          <w:szCs w:val="22"/>
        </w:rPr>
        <w:t xml:space="preserve">                                   (указать вид разрешенного использования) (Лот № _____).</w:t>
      </w: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Реквизиты для возврата задатка:</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Банк______________________________________________________________________________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р</w:t>
      </w:r>
      <w:proofErr w:type="gramEnd"/>
      <w:r w:rsidRPr="00A73C4C">
        <w:rPr>
          <w:rFonts w:eastAsia="Times New Roman" w:cs="Times New Roman"/>
          <w:color w:val="000000"/>
          <w:kern w:val="0"/>
          <w:sz w:val="22"/>
          <w:szCs w:val="22"/>
        </w:rPr>
        <w:t>/с____________________________________к/с_________________________________________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БИК ________________________________________________________________________________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Представитель  претендента ____________________________________________________________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Действующий</w:t>
      </w:r>
      <w:proofErr w:type="gramEnd"/>
      <w:r w:rsidRPr="00A73C4C">
        <w:rPr>
          <w:rFonts w:eastAsia="Times New Roman" w:cs="Times New Roman"/>
          <w:color w:val="000000"/>
          <w:kern w:val="0"/>
          <w:sz w:val="22"/>
          <w:szCs w:val="22"/>
        </w:rPr>
        <w:t xml:space="preserve"> на основании доверенности________________________________________________</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Документ, удостоверяющий личность доверенного лица_________________________________________________________________________________</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lastRenderedPageBreak/>
        <w:t>Принимая решение об участии в аукционе, обязуюсь:</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1. Выполнять правила и условия проведения аукциона, указанные в информационном сообщении о проведен</w:t>
      </w:r>
      <w:proofErr w:type="gramStart"/>
      <w:r w:rsidRPr="00A73C4C">
        <w:rPr>
          <w:rFonts w:eastAsia="Times New Roman" w:cs="Times New Roman"/>
          <w:color w:val="000000"/>
          <w:kern w:val="0"/>
          <w:sz w:val="16"/>
          <w:szCs w:val="16"/>
        </w:rPr>
        <w:t>ии ау</w:t>
      </w:r>
      <w:proofErr w:type="gramEnd"/>
      <w:r w:rsidRPr="00A73C4C">
        <w:rPr>
          <w:rFonts w:eastAsia="Times New Roman" w:cs="Times New Roman"/>
          <w:color w:val="000000"/>
          <w:kern w:val="0"/>
          <w:sz w:val="16"/>
          <w:szCs w:val="16"/>
        </w:rPr>
        <w:t>кциона, опубликованном на официальном сайте Российской Федерации для размещения информации о проведении торгов www.torgi.gov.ru, на официальном сайте администрации муниципального образования «</w:t>
      </w:r>
      <w:r w:rsidRPr="00A73C4C">
        <w:rPr>
          <w:rFonts w:eastAsia="Times New Roman" w:cs="Times New Roman"/>
          <w:bCs/>
          <w:color w:val="000000"/>
          <w:kern w:val="0"/>
          <w:sz w:val="16"/>
          <w:szCs w:val="16"/>
        </w:rPr>
        <w:t>Ахтубинский муниципальный район Астраханской области</w:t>
      </w:r>
      <w:r w:rsidRPr="00A73C4C">
        <w:rPr>
          <w:rFonts w:eastAsia="Times New Roman" w:cs="Times New Roman"/>
          <w:color w:val="000000"/>
          <w:kern w:val="0"/>
          <w:sz w:val="16"/>
          <w:szCs w:val="16"/>
        </w:rPr>
        <w:t xml:space="preserve">» </w:t>
      </w:r>
      <w:hyperlink r:id="rId23" w:history="1">
        <w:r w:rsidRPr="00A73C4C">
          <w:rPr>
            <w:rFonts w:eastAsia="Times New Roman" w:cs="Times New Roman"/>
            <w:color w:val="000080"/>
            <w:kern w:val="0"/>
            <w:sz w:val="16"/>
            <w:u w:val="single"/>
          </w:rPr>
          <w:t>https://ahtadm.ru/</w:t>
        </w:r>
      </w:hyperlink>
      <w:r w:rsidRPr="00A73C4C">
        <w:rPr>
          <w:rFonts w:eastAsia="Times New Roman" w:cs="Times New Roman"/>
          <w:color w:val="000000"/>
          <w:kern w:val="0"/>
          <w:sz w:val="16"/>
          <w:szCs w:val="16"/>
        </w:rPr>
        <w:t>.</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2. </w:t>
      </w:r>
      <w:proofErr w:type="gramStart"/>
      <w:r w:rsidRPr="00A73C4C">
        <w:rPr>
          <w:rFonts w:eastAsia="Times New Roman" w:cs="Times New Roman"/>
          <w:color w:val="000000"/>
          <w:kern w:val="0"/>
          <w:sz w:val="16"/>
          <w:szCs w:val="16"/>
        </w:rPr>
        <w:t>В случае признания победителем аукциона/единственным принявшим участие в аукционе/лицом, признанным единственным участником/лицом, подавшим единственную заявку, заключить с администрацией муниципального образования «Ахтубинский муниципальный район Астраханской области» договор аренды земельного участка, указанный в информационном сообщении о проведении аукциона, опубликованном на официальном сайте администрации муниципального образования «Ахтубинский муниципальный район Астраханской области», а также на официальном сайте Российской Федерации в информационно-телекоммуникационной</w:t>
      </w:r>
      <w:proofErr w:type="gramEnd"/>
      <w:r w:rsidRPr="00A73C4C">
        <w:rPr>
          <w:rFonts w:eastAsia="Times New Roman" w:cs="Times New Roman"/>
          <w:color w:val="000000"/>
          <w:kern w:val="0"/>
          <w:sz w:val="16"/>
          <w:szCs w:val="16"/>
        </w:rPr>
        <w:t xml:space="preserve"> сети «Интернет» для размещения информации о проведении торгов, определенном Правительством Российской Федерации, в установленные сроки.</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Мне известно, что:</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1. Если я буду признан участником аукциона, сделавшим предпоследнее предложение по цене за земельный участок, в случае отказа победителя аукциона от заключения договора в установленном порядке, мне будет предложено заключить договор аренды земельного участка в течение десяти дней со дня направления проекта договора по цене, предложенной победителем аукциона.</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 xml:space="preserve">2. Задаток подлежит перечислению Претендентом на счет Продавца/Организатора аукциона и перечисляется непосредственно Претендентом.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Представление документов, подтверждающих внесение задатка, признается заключением договора о задатке.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3. </w:t>
      </w:r>
      <w:proofErr w:type="gramStart"/>
      <w:r w:rsidRPr="00A73C4C">
        <w:rPr>
          <w:rFonts w:eastAsia="Times New Roman" w:cs="Times New Roman"/>
          <w:color w:val="000000"/>
          <w:kern w:val="0"/>
          <w:sz w:val="16"/>
          <w:szCs w:val="16"/>
        </w:rPr>
        <w:t>Задаток, внесенный лицом, признанным победителем аукциона/единственным принявшим участие в аукционе его участником/лицом, признанным единственным участником аукциона/лицом, подавшим единственную заявку, с которым договор аренды земельного участка заключается в установленном порядке, засчитывается в счет арендной оплаты за него.</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4. Задатки, внесенные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 xml:space="preserve">5. </w:t>
      </w:r>
      <w:proofErr w:type="gramStart"/>
      <w:r w:rsidRPr="00A73C4C">
        <w:rPr>
          <w:rFonts w:eastAsia="Times New Roman" w:cs="Times New Roman"/>
          <w:color w:val="000000"/>
          <w:kern w:val="0"/>
          <w:sz w:val="16"/>
          <w:szCs w:val="16"/>
        </w:rPr>
        <w:t>Сведения о победителе аукциона/единственном принявшим участие в аукционе его участнике/лице, признанном единственным участником аукциона/лице, подавшем единственную заявку, уклонившимся от заключения договора аренды земельного участка, являющегося предметом аукциона, и об иных лицах, с которыми указанные договоры заключаются в установленном порядке, и которые уклонились от заключения, включаются в Реестр недобросовестных участников аукциона.</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6. Подавая настоящую заявку на участие в аукционе, 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и организациях информацию, подтверждающую представленные сведения.</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7. Заявитель осведомлен о состоянии земельного участка, порядке и сроках отзыва настоящей заявки, праве организатора аукциона отказаться от проведения аукциона и согласен с тем, что организатор аукциона не несет ответственности за ущерб, который может быть причинен заявителю отменой аукциона, если данные действия предусмотрены федеральным законодательством и иными нормативными правовыми актами.</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Настоящим подтверждаю, что:</w:t>
      </w:r>
    </w:p>
    <w:p w:rsidR="00A73C4C" w:rsidRPr="00A73C4C" w:rsidRDefault="00A73C4C" w:rsidP="00A73C4C">
      <w:pPr>
        <w:widowControl/>
        <w:tabs>
          <w:tab w:val="left" w:pos="426"/>
        </w:tabs>
        <w:ind w:firstLine="709"/>
        <w:rPr>
          <w:rFonts w:eastAsia="Times New Roman" w:cs="Times New Roman"/>
          <w:color w:val="000000"/>
          <w:kern w:val="0"/>
          <w:sz w:val="16"/>
          <w:szCs w:val="16"/>
        </w:rPr>
      </w:pPr>
      <w:r w:rsidRPr="00A73C4C">
        <w:rPr>
          <w:rFonts w:eastAsia="Times New Roman" w:cs="Times New Roman"/>
          <w:color w:val="000000"/>
          <w:kern w:val="0"/>
          <w:sz w:val="16"/>
          <w:szCs w:val="16"/>
        </w:rPr>
        <w:t xml:space="preserve"> С состоянием реализуемого на аукционе объекта и документацией к нему </w:t>
      </w:r>
      <w:proofErr w:type="gramStart"/>
      <w:r w:rsidRPr="00A73C4C">
        <w:rPr>
          <w:rFonts w:eastAsia="Times New Roman" w:cs="Times New Roman"/>
          <w:color w:val="000000"/>
          <w:kern w:val="0"/>
          <w:sz w:val="16"/>
          <w:szCs w:val="16"/>
        </w:rPr>
        <w:t>ознакомлен</w:t>
      </w:r>
      <w:proofErr w:type="gramEnd"/>
      <w:r w:rsidRPr="00A73C4C">
        <w:rPr>
          <w:rFonts w:eastAsia="Times New Roman" w:cs="Times New Roman"/>
          <w:color w:val="000000"/>
          <w:kern w:val="0"/>
          <w:sz w:val="16"/>
          <w:szCs w:val="16"/>
        </w:rPr>
        <w:t xml:space="preserve">.          </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Претензий по качеству, состоянию объекта, права на который передаются на аукционе, а также к технической документации к нему не имею.</w:t>
      </w:r>
    </w:p>
    <w:p w:rsidR="00A73C4C" w:rsidRPr="00A73C4C" w:rsidRDefault="00A73C4C" w:rsidP="00A73C4C">
      <w:pPr>
        <w:widowControl/>
        <w:tabs>
          <w:tab w:val="left" w:pos="426"/>
        </w:tabs>
        <w:ind w:firstLine="709"/>
        <w:jc w:val="both"/>
        <w:rPr>
          <w:rFonts w:eastAsia="Times New Roman" w:cs="Times New Roman"/>
          <w:color w:val="000000"/>
          <w:kern w:val="0"/>
          <w:sz w:val="16"/>
          <w:szCs w:val="16"/>
        </w:rPr>
      </w:pPr>
      <w:r w:rsidRPr="00A73C4C">
        <w:rPr>
          <w:rFonts w:eastAsia="Times New Roman" w:cs="Times New Roman"/>
          <w:color w:val="000000"/>
          <w:kern w:val="0"/>
          <w:sz w:val="16"/>
          <w:szCs w:val="16"/>
        </w:rPr>
        <w:t>Настоящим выражаю согласие на обработку Организатором торгов персональных данных, согласно статье 6 Федерального закона от 27.07.2006 № 152-ФЗ «О персональных данных» в целях, не противоречащих действующему законодательству.</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Приложения:</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1. Копии документов, удостоверяющих личность заявителя;</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2. Надлежащим образом заверенный перевод документов на русский язык, если заявителем является иностранный гражданин;</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3. Документы, подтверждающие внесение задатка;</w:t>
      </w:r>
    </w:p>
    <w:p w:rsidR="00A73C4C" w:rsidRPr="00A73C4C" w:rsidRDefault="00A73C4C" w:rsidP="00A73C4C">
      <w:pPr>
        <w:widowControl/>
        <w:tabs>
          <w:tab w:val="left" w:pos="426"/>
        </w:tabs>
        <w:spacing w:line="276" w:lineRule="auto"/>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4. Документы, подтверждающие полномочия лица на осуществление действий от имени заявителя.            </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Заявитель:</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________________________________________________________________________________________</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Принято ________________________________________________________________________________ </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(дата, время)</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ab/>
      </w: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Default="00A73C4C" w:rsidP="00A73C4C">
      <w:pPr>
        <w:widowControl/>
        <w:jc w:val="both"/>
        <w:rPr>
          <w:rFonts w:eastAsia="Times New Roman" w:cs="Times New Roman"/>
          <w:color w:val="000000"/>
          <w:kern w:val="0"/>
          <w:sz w:val="22"/>
          <w:szCs w:val="22"/>
        </w:rPr>
      </w:pPr>
    </w:p>
    <w:p w:rsidR="003E7C84" w:rsidRDefault="003E7C84" w:rsidP="00A73C4C">
      <w:pPr>
        <w:widowControl/>
        <w:jc w:val="both"/>
        <w:rPr>
          <w:rFonts w:eastAsia="Times New Roman" w:cs="Times New Roman"/>
          <w:color w:val="000000"/>
          <w:kern w:val="0"/>
          <w:sz w:val="22"/>
          <w:szCs w:val="22"/>
        </w:rPr>
      </w:pPr>
    </w:p>
    <w:p w:rsidR="003E7C84" w:rsidRDefault="003E7C84" w:rsidP="00A73C4C">
      <w:pPr>
        <w:widowControl/>
        <w:jc w:val="both"/>
        <w:rPr>
          <w:rFonts w:eastAsia="Times New Roman" w:cs="Times New Roman"/>
          <w:color w:val="000000"/>
          <w:kern w:val="0"/>
          <w:sz w:val="22"/>
          <w:szCs w:val="22"/>
        </w:rPr>
      </w:pPr>
    </w:p>
    <w:p w:rsidR="003E7C84" w:rsidRPr="00A73C4C" w:rsidRDefault="003E7C84"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both"/>
        <w:rPr>
          <w:rFonts w:eastAsia="Times New Roman" w:cs="Times New Roman"/>
          <w:color w:val="000000"/>
          <w:kern w:val="0"/>
          <w:sz w:val="22"/>
          <w:szCs w:val="22"/>
        </w:rPr>
      </w:pPr>
    </w:p>
    <w:p w:rsidR="00A73C4C" w:rsidRPr="00A73C4C" w:rsidRDefault="00A73C4C" w:rsidP="00A73C4C">
      <w:pPr>
        <w:widowControl/>
        <w:jc w:val="right"/>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Приложение №2</w:t>
      </w:r>
    </w:p>
    <w:p w:rsidR="00A73C4C" w:rsidRPr="00A73C4C" w:rsidRDefault="00A73C4C" w:rsidP="00A73C4C">
      <w:pPr>
        <w:widowControl/>
        <w:tabs>
          <w:tab w:val="left" w:pos="426"/>
        </w:tabs>
        <w:spacing w:line="276" w:lineRule="auto"/>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ПРОЕКТ ДОГОВОРА АРЕНДЫ ЗЕМЕЛЬНОГО УЧАСТКА</w:t>
      </w:r>
    </w:p>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г. Ахтубинск                                                                                                               _________ 2025 г.</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Управление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действующее от имени и в интересах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в лице начальника управления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xml:space="preserve">»__________________________________, действующего на основании _______________________________________________________________________________________, </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именуемого в дальнейшем «Арендодатель», с одной стороны, и _____________________, _______________ года рождения, паспорт _________________ года, именуемый в дальнейшем «Арендатор», с другой стороны, заключили настоящий договор о нижеследующем:</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1. ПРЕДМЕТ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1.1. По результатам электронного аукциона Арендодатель предоставляет, а Арендатор принимает в аренду земельный участок государственная собственность, на который не разграничена (далее - Участок) из земель </w:t>
      </w:r>
      <w:r>
        <w:rPr>
          <w:rFonts w:eastAsia="Times New Roman" w:cs="Times New Roman"/>
          <w:color w:val="000000"/>
          <w:kern w:val="0"/>
          <w:sz w:val="22"/>
          <w:szCs w:val="22"/>
        </w:rPr>
        <w:t>населенного пункта</w:t>
      </w:r>
      <w:r w:rsidRPr="00A73C4C">
        <w:rPr>
          <w:rFonts w:eastAsia="Times New Roman" w:cs="Times New Roman"/>
          <w:color w:val="000000"/>
          <w:kern w:val="0"/>
          <w:sz w:val="22"/>
          <w:szCs w:val="22"/>
        </w:rPr>
        <w:t>, с кадастровым номером _________________________, площадью ______ кв</w:t>
      </w:r>
      <w:proofErr w:type="gramStart"/>
      <w:r w:rsidRPr="00A73C4C">
        <w:rPr>
          <w:rFonts w:eastAsia="Times New Roman" w:cs="Times New Roman"/>
          <w:color w:val="000000"/>
          <w:kern w:val="0"/>
          <w:sz w:val="22"/>
          <w:szCs w:val="22"/>
        </w:rPr>
        <w:t>.м</w:t>
      </w:r>
      <w:proofErr w:type="gramEnd"/>
      <w:r w:rsidRPr="00A73C4C">
        <w:rPr>
          <w:rFonts w:eastAsia="Times New Roman" w:cs="Times New Roman"/>
          <w:color w:val="000000"/>
          <w:kern w:val="0"/>
          <w:sz w:val="22"/>
          <w:szCs w:val="22"/>
        </w:rPr>
        <w:t>, расположенный по адресу: ________________________________________, с видом разрешенного использования ________________________________________________ в границах, указанных в кадастровом паспорте Участка, прилагаемом к настоящему договору и являющегося его неотъемлемой частью.</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2. СРОК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2.1. Срок аренды Участка устанавливается </w:t>
      </w:r>
      <w:proofErr w:type="gramStart"/>
      <w:r w:rsidRPr="00A73C4C">
        <w:rPr>
          <w:rFonts w:eastAsia="Times New Roman" w:cs="Times New Roman"/>
          <w:color w:val="000000"/>
          <w:kern w:val="0"/>
          <w:sz w:val="22"/>
          <w:szCs w:val="22"/>
        </w:rPr>
        <w:t>с</w:t>
      </w:r>
      <w:proofErr w:type="gramEnd"/>
      <w:r w:rsidRPr="00A73C4C">
        <w:rPr>
          <w:rFonts w:eastAsia="Times New Roman" w:cs="Times New Roman"/>
          <w:color w:val="000000"/>
          <w:kern w:val="0"/>
          <w:sz w:val="22"/>
          <w:szCs w:val="22"/>
        </w:rPr>
        <w:t xml:space="preserve"> ___________________ по __________________ г.</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3. РАЗМЕР И УСЛОВИЯ ВНЕСЕНИЯ АРЕНДНОЙ ПЛАТЫ</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3.1. Ежегодный размер арендной платы определяется по результатам электронного аукциона на право заключения договора аренды земельного участка, указанного в пункте 1.1. договора (протокол о результатах электронного аукциона от __________№_________), и составляет</w:t>
      </w:r>
      <w:proofErr w:type="gramStart"/>
      <w:r w:rsidRPr="00A73C4C">
        <w:rPr>
          <w:rFonts w:eastAsia="Times New Roman" w:cs="Times New Roman"/>
          <w:color w:val="000000"/>
          <w:kern w:val="0"/>
          <w:sz w:val="22"/>
          <w:szCs w:val="22"/>
        </w:rPr>
        <w:t xml:space="preserve">________ (______________________________) </w:t>
      </w:r>
      <w:proofErr w:type="gramEnd"/>
      <w:r w:rsidRPr="00A73C4C">
        <w:rPr>
          <w:rFonts w:eastAsia="Times New Roman" w:cs="Times New Roman"/>
          <w:color w:val="000000"/>
          <w:kern w:val="0"/>
          <w:sz w:val="22"/>
          <w:szCs w:val="22"/>
        </w:rPr>
        <w:t>рублей в год, размер ежеквартальной арендной платы на земельный участок составляет ___________ (_______________________________) рублей в квартал.</w:t>
      </w:r>
    </w:p>
    <w:p w:rsidR="00A73C4C" w:rsidRPr="00A73C4C" w:rsidRDefault="00A73C4C" w:rsidP="00A73C4C">
      <w:pPr>
        <w:ind w:firstLine="709"/>
        <w:rPr>
          <w:rFonts w:cs="Times New Roman"/>
          <w:color w:val="000000"/>
          <w:sz w:val="22"/>
          <w:szCs w:val="22"/>
        </w:rPr>
      </w:pPr>
      <w:r w:rsidRPr="00A73C4C">
        <w:rPr>
          <w:rFonts w:cs="Times New Roman"/>
          <w:color w:val="000000"/>
          <w:sz w:val="22"/>
          <w:szCs w:val="22"/>
        </w:rPr>
        <w:t>3.2. Размер арендной платы на весь срок аренды не изменяется.</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3.3. Задаток, внесенный Арендатором для участия в электронном аукционе в размере</w:t>
      </w:r>
      <w:proofErr w:type="gramStart"/>
      <w:r w:rsidRPr="00A73C4C">
        <w:rPr>
          <w:rFonts w:eastAsia="Times New Roman" w:cs="Times New Roman"/>
          <w:color w:val="000000"/>
          <w:kern w:val="0"/>
          <w:sz w:val="22"/>
          <w:szCs w:val="22"/>
        </w:rPr>
        <w:t xml:space="preserve"> ___________________________ (_______________) </w:t>
      </w:r>
      <w:proofErr w:type="gramEnd"/>
      <w:r w:rsidRPr="00A73C4C">
        <w:rPr>
          <w:rFonts w:eastAsia="Times New Roman" w:cs="Times New Roman"/>
          <w:color w:val="000000"/>
          <w:kern w:val="0"/>
          <w:sz w:val="22"/>
          <w:szCs w:val="22"/>
        </w:rPr>
        <w:t>рублей, засчитывается в счет арендной платы за первый год аренды. Оставшаяся после зачета задатка сумма годовой арендной платы оплачивается Арендатором в течени</w:t>
      </w:r>
      <w:proofErr w:type="gramStart"/>
      <w:r w:rsidRPr="00A73C4C">
        <w:rPr>
          <w:rFonts w:eastAsia="Times New Roman" w:cs="Times New Roman"/>
          <w:color w:val="000000"/>
          <w:kern w:val="0"/>
          <w:sz w:val="22"/>
          <w:szCs w:val="22"/>
        </w:rPr>
        <w:t>и</w:t>
      </w:r>
      <w:proofErr w:type="gramEnd"/>
      <w:r w:rsidRPr="00A73C4C">
        <w:rPr>
          <w:rFonts w:eastAsia="Times New Roman" w:cs="Times New Roman"/>
          <w:color w:val="000000"/>
          <w:kern w:val="0"/>
          <w:sz w:val="22"/>
          <w:szCs w:val="22"/>
        </w:rPr>
        <w:t xml:space="preserve"> 20 календарных дней с момента подписания Договора и составляет _____________ (____________________________________) рублей.</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3.4. Арендная плата за второй и последующие годы вносится Арендатором ежеквартально, не позднее 25-го числа последнего месяца квартала, путем перечисления на следующий расчетный счет: УПРАВЛЕНИЕ ИМУЩЕСТВЕННЫХ И ЗЕМЕЛЬНЫХ  ОТНОШЕНИЙ АДМИНИСТРАЦИИ МУНИЦИПАЛЬНОГО ОБРАЗОВАНИЯ "АХТУБИНСКИЙ МУНИЦИПАЛЬНЫЙ РАЙОН АСТРАХАНСКОЙ ОБЛАСТИ» Юридический, фактический, почтовый адрес: г. Ахтубинск, ул. </w:t>
      </w:r>
      <w:proofErr w:type="gramStart"/>
      <w:r w:rsidRPr="00A73C4C">
        <w:rPr>
          <w:rFonts w:eastAsia="Times New Roman" w:cs="Times New Roman"/>
          <w:color w:val="000000"/>
          <w:kern w:val="0"/>
          <w:sz w:val="22"/>
          <w:szCs w:val="22"/>
        </w:rPr>
        <w:t>Волгоградская</w:t>
      </w:r>
      <w:proofErr w:type="gramEnd"/>
      <w:r w:rsidRPr="00A73C4C">
        <w:rPr>
          <w:rFonts w:eastAsia="Times New Roman" w:cs="Times New Roman"/>
          <w:color w:val="000000"/>
          <w:kern w:val="0"/>
          <w:sz w:val="22"/>
          <w:szCs w:val="22"/>
        </w:rPr>
        <w:t xml:space="preserve">,141 тел.:8(8514140410)ИНН:3022008337 </w:t>
      </w:r>
      <w:r w:rsidRPr="00A73C4C">
        <w:rPr>
          <w:rFonts w:eastAsia="Times New Roman" w:cs="Times New Roman"/>
          <w:bCs/>
          <w:color w:val="000000"/>
          <w:kern w:val="0"/>
          <w:sz w:val="22"/>
          <w:szCs w:val="22"/>
        </w:rPr>
        <w:t>КПП:302201001</w:t>
      </w:r>
      <w:r w:rsidRPr="00A73C4C">
        <w:rPr>
          <w:rFonts w:eastAsia="Times New Roman" w:cs="Times New Roman"/>
          <w:color w:val="000000"/>
          <w:kern w:val="0"/>
          <w:sz w:val="22"/>
          <w:szCs w:val="22"/>
        </w:rPr>
        <w:t xml:space="preserve"> Управление имущественных и земельных отношений Банковские реквизиты:  БИК 011203901 Расчетный счет:  03100643000000012500, ЕКС 40102810445370000017 Наименование банка: ОТДЕЛЕНИЕ АСТРАХАНЬ БАНКА РОССИИ//УФК по Астраханской области </w:t>
      </w:r>
      <w:proofErr w:type="gramStart"/>
      <w:r w:rsidRPr="00A73C4C">
        <w:rPr>
          <w:rFonts w:eastAsia="Times New Roman" w:cs="Times New Roman"/>
          <w:color w:val="000000"/>
          <w:kern w:val="0"/>
          <w:sz w:val="22"/>
          <w:szCs w:val="22"/>
        </w:rPr>
        <w:t>г</w:t>
      </w:r>
      <w:proofErr w:type="gramEnd"/>
      <w:r w:rsidRPr="00A73C4C">
        <w:rPr>
          <w:rFonts w:eastAsia="Times New Roman" w:cs="Times New Roman"/>
          <w:color w:val="000000"/>
          <w:kern w:val="0"/>
          <w:sz w:val="22"/>
          <w:szCs w:val="22"/>
        </w:rPr>
        <w:t>. Астрахань л/с 04253</w:t>
      </w:r>
      <w:r w:rsidRPr="00A73C4C">
        <w:rPr>
          <w:rFonts w:eastAsia="Times New Roman" w:cs="Times New Roman"/>
          <w:color w:val="000000"/>
          <w:kern w:val="0"/>
          <w:sz w:val="22"/>
          <w:szCs w:val="22"/>
          <w:lang w:val="en-US"/>
        </w:rPr>
        <w:t>D</w:t>
      </w:r>
      <w:r w:rsidRPr="00A73C4C">
        <w:rPr>
          <w:rFonts w:eastAsia="Times New Roman" w:cs="Times New Roman"/>
          <w:color w:val="000000"/>
          <w:kern w:val="0"/>
          <w:sz w:val="22"/>
          <w:szCs w:val="22"/>
        </w:rPr>
        <w:t>00490 ОКПО 05371652 ОГРН 1213000005833 ОКАТО 12605408 ОКТМО ____________ ОКВЭД 84.11.3КБК:900 111 0501305 0000 120.</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4.ПРАВА И ОБЯЗАННОСТИ СТОРОН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 Арендодатель имеет право:</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4.1.1. Требовать досрочного расторжения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при использовании Участка не по целевому назначению,</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при использовании способами, приводящими к его порче,</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-при не внесении арендной платы более двух раз подряд по истечении установленного договором срока платежа,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 при не надлежащем исполнении обязательств по обеспечению пожарной безопасности, а также выжигание стерни и пожнивных остатков после </w:t>
      </w:r>
      <w:proofErr w:type="gramStart"/>
      <w:r w:rsidRPr="00A73C4C">
        <w:rPr>
          <w:rFonts w:eastAsia="Times New Roman" w:cs="Times New Roman"/>
          <w:color w:val="000000"/>
          <w:kern w:val="0"/>
          <w:sz w:val="22"/>
          <w:szCs w:val="22"/>
        </w:rPr>
        <w:t>уборочной компании</w:t>
      </w:r>
      <w:proofErr w:type="gramEnd"/>
      <w:r w:rsidRPr="00A73C4C">
        <w:rPr>
          <w:rFonts w:eastAsia="Times New Roman" w:cs="Times New Roman"/>
          <w:color w:val="000000"/>
          <w:kern w:val="0"/>
          <w:sz w:val="22"/>
          <w:szCs w:val="22"/>
        </w:rPr>
        <w:t>,</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нарушение других условий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4.1.2. На беспрепятственный доступ на территорию арендуемого Участка с целью его осмотра на предмет соблюдения условий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4.2. Арендодатель обязан: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4.2.1. Выполнять в полном объеме все условия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4.3.  Арендатор имеет право:</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4.3.1. Использовать Участок на условиях, установленных договором.</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 Арендатор обязан: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4.4.1. Выполнять в полном объеме все условия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4.4.2. Использовать Участок в соответствии с целевым назначением и разрешенным использованием.</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4.4.3. Уплачивать в размере и на условиях, установленных договором, арендную плату.</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4.4.4. Обеспечивать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4.4.5. Письменно сообщить Арендодателю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4.4.6. </w:t>
      </w:r>
      <w:proofErr w:type="gramStart"/>
      <w:r w:rsidRPr="00A73C4C">
        <w:rPr>
          <w:rFonts w:eastAsia="Times New Roman" w:cs="Times New Roman"/>
          <w:color w:val="000000"/>
          <w:kern w:val="0"/>
          <w:sz w:val="22"/>
          <w:szCs w:val="22"/>
        </w:rPr>
        <w:t xml:space="preserve">Не допускать действий, приводящих к ухудшению экологической обстановки, к грубому нарушению правил рационального использования земли, не соответствующих с его целевому назначению, снижающем плодородие, по невыполнению обязанностей по рекультивации земель на арендуемом Участке и прилегающих к нему территориях, а также выполнять работы по благоустройству территории, осуществлять мероприятия по защите Участка от захламления отходами производства и потребления, уничтожению дикорастущих </w:t>
      </w:r>
      <w:proofErr w:type="spellStart"/>
      <w:r w:rsidRPr="00A73C4C">
        <w:rPr>
          <w:rFonts w:eastAsia="Times New Roman" w:cs="Times New Roman"/>
          <w:color w:val="000000"/>
          <w:kern w:val="0"/>
          <w:sz w:val="22"/>
          <w:szCs w:val="22"/>
        </w:rPr>
        <w:t>наркосодержащих</w:t>
      </w:r>
      <w:proofErr w:type="spellEnd"/>
      <w:r w:rsidRPr="00A73C4C">
        <w:rPr>
          <w:rFonts w:eastAsia="Times New Roman" w:cs="Times New Roman"/>
          <w:color w:val="000000"/>
          <w:kern w:val="0"/>
          <w:sz w:val="22"/>
          <w:szCs w:val="22"/>
        </w:rPr>
        <w:t xml:space="preserve"> растений.</w:t>
      </w:r>
      <w:proofErr w:type="gramEnd"/>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4.4.7.Письменно в месячный срок уведомить Арендодателя об изменении своего места жительства.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4.4.8.При прекращении действия договора вернуть Участок Арендодателю в надлежащем состоянии.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4.4.9. Арендатор обязан уведомить в месячный срок о прекращении деятельности в качестве индивидуального предпринимателя и крестьянского фермерского хозяйства.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4.5. Арендодатель и Арендатор имеют иные права и </w:t>
      </w:r>
      <w:proofErr w:type="gramStart"/>
      <w:r w:rsidRPr="00A73C4C">
        <w:rPr>
          <w:rFonts w:eastAsia="Times New Roman" w:cs="Times New Roman"/>
          <w:color w:val="000000"/>
          <w:kern w:val="0"/>
          <w:sz w:val="22"/>
          <w:szCs w:val="22"/>
        </w:rPr>
        <w:t>несут иные обязанности</w:t>
      </w:r>
      <w:proofErr w:type="gramEnd"/>
      <w:r w:rsidRPr="00A73C4C">
        <w:rPr>
          <w:rFonts w:eastAsia="Times New Roman" w:cs="Times New Roman"/>
          <w:color w:val="000000"/>
          <w:kern w:val="0"/>
          <w:sz w:val="22"/>
          <w:szCs w:val="22"/>
        </w:rPr>
        <w:t xml:space="preserve"> установленные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4.5.1. Арендатор земельного участка в ходе осуществления хозяйственной деятельности, обязуется соблюдать все требования законодательства Российской Федерации и не допускать административные правонарушения, уголовные преступления в области защиты Государственной границы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4.5.2. В случае неоднократного (2 раза и более) нарушения законодательства Российской Федерации в области защиты Государственной границы Российской федерации, по информации пограничного органа договор аренды земельного участка расторгать и считать его не действительным. </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5.ОТВЕТСТВЕННОСТЬ СТОРОН</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5.1. За нарушение условий договора стороны несут ответственность, предусмотренную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5.2. За нарушение срока внесения арендной платы по договору Арендатор выплачивает Арендодателю пени из расчета одной трехсотой ключевой ставки Центрального банка Российской Федерации от размера не внесенной арендной платы за каждый календарный день просрочки. Пени перечисляются в порядке, предусмотренном п.3.4.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6.ИЗМЕНЕНИЕ И РАСТОРЖЕНИЕ ДОГОВОРА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6.1. Все изменения и (или) дополнения к договору оформляются сторонами в письменной форме, если иное не предусмотрено договором и (или)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6.2. </w:t>
      </w:r>
      <w:proofErr w:type="gramStart"/>
      <w:r w:rsidRPr="00A73C4C">
        <w:rPr>
          <w:rFonts w:eastAsia="Times New Roman" w:cs="Times New Roman"/>
          <w:color w:val="000000"/>
          <w:kern w:val="0"/>
          <w:sz w:val="22"/>
          <w:szCs w:val="22"/>
        </w:rPr>
        <w:t>Договор</w:t>
      </w:r>
      <w:proofErr w:type="gramEnd"/>
      <w:r w:rsidRPr="00A73C4C">
        <w:rPr>
          <w:rFonts w:eastAsia="Times New Roman" w:cs="Times New Roman"/>
          <w:color w:val="000000"/>
          <w:kern w:val="0"/>
          <w:sz w:val="22"/>
          <w:szCs w:val="22"/>
        </w:rPr>
        <w:t xml:space="preserve"> может быть расторгнут по основаниям и в порядке, установленном законодательством Российской Федерации.</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6.3. </w:t>
      </w:r>
      <w:proofErr w:type="gramStart"/>
      <w:r w:rsidRPr="00A73C4C">
        <w:rPr>
          <w:rFonts w:eastAsia="Times New Roman" w:cs="Times New Roman"/>
          <w:color w:val="000000"/>
          <w:kern w:val="0"/>
          <w:sz w:val="22"/>
          <w:szCs w:val="22"/>
        </w:rPr>
        <w:t>Договор</w:t>
      </w:r>
      <w:proofErr w:type="gramEnd"/>
      <w:r w:rsidRPr="00A73C4C">
        <w:rPr>
          <w:rFonts w:eastAsia="Times New Roman" w:cs="Times New Roman"/>
          <w:color w:val="000000"/>
          <w:kern w:val="0"/>
          <w:sz w:val="22"/>
          <w:szCs w:val="22"/>
        </w:rPr>
        <w:t xml:space="preserve"> может быть расторгнут принудительно по основаниям и в порядке, установленном законодательством Российской Федерации, предусмотренном п. 4.5.2.  настоящего договора. </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7.ЗАКЛЮЧИТЕЛЬНЫЕ ПОЛОЖЕНИЯ</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7.1. Все споры между сторонами, возникающие по договору, не урегулированные в претензионном порядке разрешаются в судебном порядке.</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lastRenderedPageBreak/>
        <w:t>7.2. Договор составлен в 2-х (двух) экземплярах, имеющих одинаковую юридическую силу, из которых один экземпляр находится у Арендодателя, один экземпляр у Арендатора.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7.3. Договор вступает в силу с момента его государственной регистрации </w:t>
      </w:r>
      <w:proofErr w:type="gramStart"/>
      <w:r w:rsidRPr="00A73C4C">
        <w:rPr>
          <w:rFonts w:eastAsia="Times New Roman" w:cs="Times New Roman"/>
          <w:color w:val="000000"/>
          <w:kern w:val="0"/>
          <w:sz w:val="22"/>
          <w:szCs w:val="22"/>
        </w:rPr>
        <w:t>в</w:t>
      </w:r>
      <w:proofErr w:type="gramEnd"/>
      <w:r w:rsidRPr="00A73C4C">
        <w:rPr>
          <w:rFonts w:eastAsia="Times New Roman" w:cs="Times New Roman"/>
          <w:color w:val="000000"/>
          <w:kern w:val="0"/>
          <w:sz w:val="22"/>
          <w:szCs w:val="22"/>
        </w:rPr>
        <w:t xml:space="preserve"> </w:t>
      </w:r>
      <w:proofErr w:type="gramStart"/>
      <w:r w:rsidRPr="00A73C4C">
        <w:rPr>
          <w:rFonts w:eastAsia="Times New Roman" w:cs="Times New Roman"/>
          <w:color w:val="000000"/>
          <w:kern w:val="0"/>
          <w:sz w:val="22"/>
          <w:szCs w:val="22"/>
        </w:rPr>
        <w:t>Ахтубинском</w:t>
      </w:r>
      <w:proofErr w:type="gramEnd"/>
      <w:r w:rsidRPr="00A73C4C">
        <w:rPr>
          <w:rFonts w:eastAsia="Times New Roman" w:cs="Times New Roman"/>
          <w:color w:val="000000"/>
          <w:kern w:val="0"/>
          <w:sz w:val="22"/>
          <w:szCs w:val="22"/>
        </w:rPr>
        <w:t xml:space="preserve"> отделе Управления Федеральной службы государственной регистрации кадастра и картографии по Астраханской области. </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7.4. Арендодатель передает Арендатору Участок одновременно с подписанием настоящего договора, поэтому договор аренды является и актом приема-передачи Участка.</w:t>
      </w:r>
    </w:p>
    <w:p w:rsidR="00A73C4C" w:rsidRPr="00A73C4C" w:rsidRDefault="00A73C4C" w:rsidP="00A73C4C">
      <w:pPr>
        <w:widowControl/>
        <w:tabs>
          <w:tab w:val="left" w:pos="426"/>
        </w:tabs>
        <w:ind w:firstLine="709"/>
        <w:jc w:val="both"/>
        <w:rPr>
          <w:rFonts w:eastAsia="Times New Roman" w:cs="Times New Roman"/>
          <w:color w:val="000000"/>
          <w:kern w:val="0"/>
          <w:sz w:val="22"/>
          <w:szCs w:val="22"/>
        </w:rPr>
      </w:pPr>
      <w:r w:rsidRPr="00A73C4C">
        <w:rPr>
          <w:rFonts w:eastAsia="Times New Roman" w:cs="Times New Roman"/>
          <w:color w:val="000000"/>
          <w:kern w:val="0"/>
          <w:sz w:val="22"/>
          <w:szCs w:val="22"/>
        </w:rPr>
        <w:t>7.5. Во всем, что не предусмотрено условиями настоящего Договора, Стороны руководствуются законодательством Российской Федерации.</w:t>
      </w:r>
    </w:p>
    <w:p w:rsidR="00A73C4C" w:rsidRPr="00A73C4C" w:rsidRDefault="00A73C4C" w:rsidP="00A73C4C">
      <w:pPr>
        <w:widowControl/>
        <w:tabs>
          <w:tab w:val="left" w:pos="426"/>
        </w:tabs>
        <w:ind w:firstLine="709"/>
        <w:jc w:val="center"/>
        <w:rPr>
          <w:rFonts w:eastAsia="Times New Roman" w:cs="Times New Roman"/>
          <w:color w:val="000000"/>
          <w:kern w:val="0"/>
          <w:sz w:val="22"/>
          <w:szCs w:val="22"/>
        </w:rPr>
      </w:pPr>
      <w:r w:rsidRPr="00A73C4C">
        <w:rPr>
          <w:rFonts w:eastAsia="Times New Roman" w:cs="Times New Roman"/>
          <w:color w:val="000000"/>
          <w:kern w:val="0"/>
          <w:sz w:val="22"/>
          <w:szCs w:val="22"/>
        </w:rPr>
        <w:t>8.ПОДПИСИ СТОРОН И РЕКВИЗИТЫ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5245"/>
      </w:tblGrid>
      <w:tr w:rsidR="00A73C4C" w:rsidRPr="00A73C4C" w:rsidTr="00F872CA">
        <w:trPr>
          <w:trHeight w:val="7080"/>
        </w:trPr>
        <w:tc>
          <w:tcPr>
            <w:tcW w:w="4928" w:type="dxa"/>
            <w:tcBorders>
              <w:top w:val="single" w:sz="4" w:space="0" w:color="auto"/>
              <w:left w:val="single" w:sz="4" w:space="0" w:color="auto"/>
              <w:bottom w:val="single" w:sz="4" w:space="0" w:color="auto"/>
              <w:right w:val="single" w:sz="4" w:space="0" w:color="auto"/>
            </w:tcBorders>
          </w:tcPr>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Арендодатель:</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Управление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действующее от имени и в интересах администрации МО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 в лице начальника управления имущественных и земельных отношений администрации муниципального образования «</w:t>
            </w:r>
            <w:r w:rsidRPr="00A73C4C">
              <w:rPr>
                <w:rFonts w:eastAsia="Times New Roman" w:cs="Times New Roman"/>
                <w:bCs/>
                <w:color w:val="000000"/>
                <w:kern w:val="0"/>
                <w:sz w:val="22"/>
                <w:szCs w:val="22"/>
              </w:rPr>
              <w:t>Ахтубинский муниципальный район Астраханской области</w:t>
            </w:r>
            <w:r w:rsidRPr="00A73C4C">
              <w:rPr>
                <w:rFonts w:eastAsia="Times New Roman" w:cs="Times New Roman"/>
                <w:color w:val="000000"/>
                <w:kern w:val="0"/>
                <w:sz w:val="22"/>
                <w:szCs w:val="22"/>
              </w:rPr>
              <w:t>»</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________________, </w:t>
            </w:r>
            <w:proofErr w:type="gramStart"/>
            <w:r w:rsidRPr="00A73C4C">
              <w:rPr>
                <w:rFonts w:eastAsia="Times New Roman" w:cs="Times New Roman"/>
                <w:color w:val="000000"/>
                <w:kern w:val="0"/>
                <w:sz w:val="22"/>
                <w:szCs w:val="22"/>
              </w:rPr>
              <w:t>действующей</w:t>
            </w:r>
            <w:proofErr w:type="gramEnd"/>
            <w:r w:rsidRPr="00A73C4C">
              <w:rPr>
                <w:rFonts w:eastAsia="Times New Roman" w:cs="Times New Roman"/>
                <w:color w:val="000000"/>
                <w:kern w:val="0"/>
                <w:sz w:val="22"/>
                <w:szCs w:val="22"/>
              </w:rPr>
              <w:t xml:space="preserve"> на основании ____________________________</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Место нахождения: Астраханская область, </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г. Ахтубинск, ул. </w:t>
            </w:r>
            <w:proofErr w:type="gramStart"/>
            <w:r w:rsidRPr="00A73C4C">
              <w:rPr>
                <w:rFonts w:eastAsia="Times New Roman" w:cs="Times New Roman"/>
                <w:color w:val="000000"/>
                <w:kern w:val="0"/>
                <w:sz w:val="22"/>
                <w:szCs w:val="22"/>
              </w:rPr>
              <w:t>Волгоградская</w:t>
            </w:r>
            <w:proofErr w:type="gramEnd"/>
            <w:r w:rsidRPr="00A73C4C">
              <w:rPr>
                <w:rFonts w:eastAsia="Times New Roman" w:cs="Times New Roman"/>
                <w:color w:val="000000"/>
                <w:kern w:val="0"/>
                <w:sz w:val="22"/>
                <w:szCs w:val="22"/>
              </w:rPr>
              <w:t>, 141</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Реквизиты:</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ИНН 3022008337 КПП 302201001</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ОГРН 1213000005833 ОКТМО 12605101</w:t>
            </w:r>
            <w:r w:rsidRPr="00A73C4C">
              <w:rPr>
                <w:rFonts w:eastAsia="Times New Roman" w:cs="Times New Roman"/>
                <w:b/>
                <w:color w:val="000000"/>
                <w:kern w:val="0"/>
                <w:sz w:val="22"/>
                <w:szCs w:val="22"/>
              </w:rPr>
              <w:t xml:space="preserve"> </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 xml:space="preserve">Юридический адрес: 416500, </w:t>
            </w:r>
            <w:proofErr w:type="gramStart"/>
            <w:r w:rsidRPr="00A73C4C">
              <w:rPr>
                <w:rFonts w:eastAsia="Times New Roman" w:cs="Times New Roman"/>
                <w:color w:val="000000"/>
                <w:kern w:val="0"/>
                <w:sz w:val="22"/>
                <w:szCs w:val="22"/>
              </w:rPr>
              <w:t>Астраханская</w:t>
            </w:r>
            <w:proofErr w:type="gramEnd"/>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область, г. Ахтубинск, ул. Волгоградская, д. 141</w:t>
            </w:r>
          </w:p>
          <w:p w:rsidR="00A73C4C" w:rsidRPr="00A73C4C" w:rsidRDefault="00A73C4C" w:rsidP="00A73C4C">
            <w:pPr>
              <w:widowControl/>
              <w:tabs>
                <w:tab w:val="left" w:pos="426"/>
              </w:tabs>
              <w:jc w:val="both"/>
              <w:rPr>
                <w:rFonts w:eastAsia="Times New Roman" w:cs="Times New Roman"/>
                <w:color w:val="000000"/>
                <w:kern w:val="0"/>
                <w:sz w:val="22"/>
                <w:szCs w:val="22"/>
              </w:rPr>
            </w:pPr>
            <w:proofErr w:type="gramStart"/>
            <w:r w:rsidRPr="00A73C4C">
              <w:rPr>
                <w:rFonts w:eastAsia="Times New Roman" w:cs="Times New Roman"/>
                <w:color w:val="000000"/>
                <w:kern w:val="0"/>
                <w:sz w:val="22"/>
                <w:szCs w:val="22"/>
              </w:rPr>
              <w:t>Почтовый адрес: 416500, Астраханская область, г. Ахтубинск, ул. Волгоградская, д. 141</w:t>
            </w:r>
            <w:proofErr w:type="gramEnd"/>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Банковские реквизиты:</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К/с 03232643126050002500</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ЕКС 40102810445370000017</w:t>
            </w:r>
          </w:p>
          <w:p w:rsidR="00A73C4C" w:rsidRPr="00A73C4C" w:rsidRDefault="00A73C4C" w:rsidP="00A73C4C">
            <w:pPr>
              <w:widowControl/>
              <w:tabs>
                <w:tab w:val="left" w:pos="426"/>
              </w:tabs>
              <w:jc w:val="both"/>
              <w:rPr>
                <w:rFonts w:eastAsia="Times New Roman" w:cs="Times New Roman"/>
                <w:color w:val="000000"/>
                <w:kern w:val="0"/>
                <w:sz w:val="22"/>
                <w:szCs w:val="22"/>
              </w:rPr>
            </w:pPr>
            <w:r w:rsidRPr="00A73C4C">
              <w:rPr>
                <w:rFonts w:eastAsia="Times New Roman" w:cs="Times New Roman"/>
                <w:color w:val="000000"/>
                <w:kern w:val="0"/>
                <w:sz w:val="22"/>
                <w:szCs w:val="22"/>
              </w:rPr>
              <w:t>Отделение Астрахань Банка России//УФК по Астраханской области, г</w:t>
            </w:r>
            <w:proofErr w:type="gramStart"/>
            <w:r w:rsidRPr="00A73C4C">
              <w:rPr>
                <w:rFonts w:eastAsia="Times New Roman" w:cs="Times New Roman"/>
                <w:color w:val="000000"/>
                <w:kern w:val="0"/>
                <w:sz w:val="22"/>
                <w:szCs w:val="22"/>
              </w:rPr>
              <w:t>.А</w:t>
            </w:r>
            <w:proofErr w:type="gramEnd"/>
            <w:r w:rsidRPr="00A73C4C">
              <w:rPr>
                <w:rFonts w:eastAsia="Times New Roman" w:cs="Times New Roman"/>
                <w:color w:val="000000"/>
                <w:kern w:val="0"/>
                <w:sz w:val="22"/>
                <w:szCs w:val="22"/>
              </w:rPr>
              <w:t>страхань Телефон 8(85141) 4-04-05</w:t>
            </w:r>
          </w:p>
          <w:p w:rsidR="00A73C4C" w:rsidRPr="00A73C4C" w:rsidRDefault="00A73C4C" w:rsidP="00A73C4C">
            <w:pPr>
              <w:widowControl/>
              <w:tabs>
                <w:tab w:val="left" w:pos="426"/>
              </w:tabs>
              <w:jc w:val="both"/>
              <w:rPr>
                <w:rFonts w:eastAsia="Times New Roman" w:cs="Times New Roman"/>
                <w:color w:val="000000"/>
                <w:kern w:val="0"/>
                <w:sz w:val="22"/>
                <w:szCs w:val="22"/>
                <w:lang w:val="en-US"/>
              </w:rPr>
            </w:pPr>
            <w:r w:rsidRPr="00A73C4C">
              <w:rPr>
                <w:rFonts w:eastAsia="Times New Roman" w:cs="Times New Roman"/>
                <w:color w:val="000000"/>
                <w:kern w:val="0"/>
                <w:sz w:val="22"/>
                <w:szCs w:val="22"/>
                <w:lang w:val="en-US"/>
              </w:rPr>
              <w:t>E-mail: kizoadm@mail.ru</w:t>
            </w:r>
          </w:p>
          <w:p w:rsidR="00A73C4C" w:rsidRPr="00A73C4C" w:rsidRDefault="00A73C4C" w:rsidP="00A73C4C">
            <w:pPr>
              <w:widowControl/>
              <w:tabs>
                <w:tab w:val="left" w:pos="426"/>
              </w:tabs>
              <w:jc w:val="both"/>
              <w:rPr>
                <w:rFonts w:eastAsia="Times New Roman" w:cs="Times New Roman"/>
                <w:color w:val="000000"/>
                <w:kern w:val="0"/>
                <w:sz w:val="22"/>
                <w:szCs w:val="22"/>
                <w:lang w:val="en-US"/>
              </w:rPr>
            </w:pPr>
            <w:r w:rsidRPr="00A73C4C">
              <w:rPr>
                <w:rFonts w:eastAsia="Times New Roman" w:cs="Times New Roman"/>
                <w:color w:val="000000"/>
                <w:kern w:val="0"/>
                <w:sz w:val="22"/>
                <w:szCs w:val="22"/>
                <w:lang w:val="en-US"/>
              </w:rPr>
              <w:t>___________________</w:t>
            </w:r>
            <w:r w:rsidRPr="00A73C4C">
              <w:rPr>
                <w:rFonts w:eastAsia="Times New Roman" w:cs="Times New Roman"/>
                <w:color w:val="000000"/>
                <w:kern w:val="0"/>
                <w:sz w:val="22"/>
                <w:szCs w:val="22"/>
              </w:rPr>
              <w:t>Ф</w:t>
            </w:r>
            <w:r w:rsidRPr="00A73C4C">
              <w:rPr>
                <w:rFonts w:eastAsia="Times New Roman" w:cs="Times New Roman"/>
                <w:color w:val="000000"/>
                <w:kern w:val="0"/>
                <w:sz w:val="22"/>
                <w:szCs w:val="22"/>
                <w:lang w:val="en-US"/>
              </w:rPr>
              <w:t>.</w:t>
            </w:r>
            <w:r w:rsidRPr="00A73C4C">
              <w:rPr>
                <w:rFonts w:eastAsia="Times New Roman" w:cs="Times New Roman"/>
                <w:color w:val="000000"/>
                <w:kern w:val="0"/>
                <w:sz w:val="22"/>
                <w:szCs w:val="22"/>
              </w:rPr>
              <w:t>И</w:t>
            </w:r>
            <w:r w:rsidRPr="00A73C4C">
              <w:rPr>
                <w:rFonts w:eastAsia="Times New Roman" w:cs="Times New Roman"/>
                <w:color w:val="000000"/>
                <w:kern w:val="0"/>
                <w:sz w:val="22"/>
                <w:szCs w:val="22"/>
                <w:lang w:val="en-US"/>
              </w:rPr>
              <w:t>.</w:t>
            </w:r>
            <w:r w:rsidRPr="00A73C4C">
              <w:rPr>
                <w:rFonts w:eastAsia="Times New Roman" w:cs="Times New Roman"/>
                <w:color w:val="000000"/>
                <w:kern w:val="0"/>
                <w:sz w:val="22"/>
                <w:szCs w:val="22"/>
              </w:rPr>
              <w:t>О</w:t>
            </w:r>
            <w:r w:rsidRPr="00A73C4C">
              <w:rPr>
                <w:rFonts w:eastAsia="Times New Roman" w:cs="Times New Roman"/>
                <w:color w:val="000000"/>
                <w:kern w:val="0"/>
                <w:sz w:val="22"/>
                <w:szCs w:val="22"/>
                <w:lang w:val="en-US"/>
              </w:rPr>
              <w:t>.</w:t>
            </w:r>
          </w:p>
          <w:p w:rsidR="00A73C4C" w:rsidRPr="00A73C4C" w:rsidRDefault="00A73C4C" w:rsidP="00A73C4C">
            <w:pPr>
              <w:widowControl/>
              <w:tabs>
                <w:tab w:val="left" w:pos="426"/>
              </w:tabs>
              <w:ind w:firstLine="709"/>
              <w:jc w:val="both"/>
              <w:rPr>
                <w:rFonts w:eastAsia="Times New Roman" w:cs="Times New Roman"/>
                <w:color w:val="000000"/>
                <w:kern w:val="0"/>
                <w:sz w:val="22"/>
                <w:szCs w:val="22"/>
                <w:lang w:val="en-US"/>
              </w:rPr>
            </w:pPr>
          </w:p>
        </w:tc>
        <w:tc>
          <w:tcPr>
            <w:tcW w:w="5245" w:type="dxa"/>
            <w:tcBorders>
              <w:top w:val="single" w:sz="4" w:space="0" w:color="auto"/>
              <w:left w:val="single" w:sz="4" w:space="0" w:color="auto"/>
              <w:bottom w:val="single" w:sz="4" w:space="0" w:color="auto"/>
              <w:right w:val="single" w:sz="4" w:space="0" w:color="auto"/>
            </w:tcBorders>
          </w:tcPr>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Арендатор:</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(Ф.И.О.)</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w:t>
            </w:r>
          </w:p>
          <w:p w:rsidR="00A73C4C" w:rsidRPr="00A73C4C" w:rsidRDefault="00A73C4C" w:rsidP="00A73C4C">
            <w:pPr>
              <w:widowControl/>
              <w:tabs>
                <w:tab w:val="left" w:pos="426"/>
              </w:tabs>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 xml:space="preserve">Место жительства: </w:t>
            </w:r>
          </w:p>
          <w:p w:rsidR="00A73C4C" w:rsidRPr="00A73C4C" w:rsidRDefault="00A73C4C" w:rsidP="00A73C4C">
            <w:pPr>
              <w:widowControl/>
              <w:tabs>
                <w:tab w:val="left" w:pos="426"/>
              </w:tabs>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w:t>
            </w:r>
          </w:p>
          <w:p w:rsidR="00A73C4C" w:rsidRPr="00A73C4C" w:rsidRDefault="00A73C4C" w:rsidP="00A73C4C">
            <w:pPr>
              <w:widowControl/>
              <w:tabs>
                <w:tab w:val="left" w:pos="426"/>
              </w:tabs>
              <w:ind w:firstLine="38"/>
              <w:rPr>
                <w:rFonts w:eastAsia="Times New Roman" w:cs="Times New Roman"/>
                <w:color w:val="000000"/>
                <w:kern w:val="0"/>
                <w:sz w:val="22"/>
                <w:szCs w:val="22"/>
              </w:rPr>
            </w:pPr>
            <w:r w:rsidRPr="00A73C4C">
              <w:rPr>
                <w:rFonts w:eastAsia="Times New Roman" w:cs="Times New Roman"/>
                <w:color w:val="000000"/>
                <w:kern w:val="0"/>
                <w:sz w:val="22"/>
                <w:szCs w:val="22"/>
              </w:rPr>
              <w:t>_________________________________________</w:t>
            </w: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r w:rsidRPr="00A73C4C">
              <w:rPr>
                <w:rFonts w:eastAsia="Times New Roman" w:cs="Times New Roman"/>
                <w:color w:val="000000"/>
                <w:kern w:val="0"/>
                <w:sz w:val="22"/>
                <w:szCs w:val="22"/>
              </w:rPr>
              <w:t xml:space="preserve">                        ______________ Ф.И.О.</w:t>
            </w:r>
          </w:p>
          <w:p w:rsidR="00A73C4C" w:rsidRPr="00A73C4C" w:rsidRDefault="00A73C4C" w:rsidP="00A73C4C">
            <w:pPr>
              <w:widowControl/>
              <w:tabs>
                <w:tab w:val="left" w:pos="426"/>
              </w:tabs>
              <w:ind w:firstLine="709"/>
              <w:rPr>
                <w:rFonts w:eastAsia="Times New Roman" w:cs="Times New Roman"/>
                <w:color w:val="000000"/>
                <w:kern w:val="0"/>
                <w:sz w:val="22"/>
                <w:szCs w:val="22"/>
              </w:rPr>
            </w:pPr>
          </w:p>
        </w:tc>
      </w:tr>
    </w:tbl>
    <w:p w:rsidR="00A73C4C" w:rsidRPr="00A73C4C" w:rsidRDefault="00A73C4C" w:rsidP="00A73C4C">
      <w:pPr>
        <w:widowControl/>
        <w:tabs>
          <w:tab w:val="left" w:pos="426"/>
        </w:tabs>
        <w:spacing w:line="276" w:lineRule="auto"/>
        <w:ind w:firstLine="709"/>
        <w:jc w:val="both"/>
        <w:rPr>
          <w:rFonts w:eastAsia="Times New Roman" w:cs="Times New Roman"/>
          <w:color w:val="000000"/>
          <w:kern w:val="0"/>
          <w:sz w:val="22"/>
          <w:szCs w:val="22"/>
        </w:rPr>
      </w:pPr>
    </w:p>
    <w:p w:rsidR="00A73C4C" w:rsidRPr="00A73C4C" w:rsidRDefault="00A73C4C" w:rsidP="00A73C4C">
      <w:pPr>
        <w:widowControl/>
        <w:tabs>
          <w:tab w:val="left" w:pos="426"/>
        </w:tabs>
        <w:ind w:firstLine="709"/>
        <w:rPr>
          <w:rFonts w:eastAsia="Times New Roman" w:cs="Times New Roman"/>
          <w:color w:val="000000"/>
          <w:kern w:val="0"/>
          <w:sz w:val="22"/>
          <w:szCs w:val="22"/>
        </w:rPr>
      </w:pPr>
    </w:p>
    <w:p w:rsidR="00A73C4C" w:rsidRPr="00A73C4C" w:rsidRDefault="00A73C4C" w:rsidP="00A73C4C">
      <w:pPr>
        <w:widowControl/>
        <w:tabs>
          <w:tab w:val="left" w:pos="426"/>
        </w:tabs>
        <w:spacing w:line="276" w:lineRule="auto"/>
        <w:ind w:firstLine="709"/>
        <w:jc w:val="both"/>
        <w:rPr>
          <w:rFonts w:eastAsia="Times New Roman" w:cs="Arial"/>
          <w:kern w:val="0"/>
          <w:sz w:val="28"/>
          <w:szCs w:val="28"/>
        </w:rPr>
      </w:pPr>
    </w:p>
    <w:p w:rsidR="001A35FA" w:rsidRPr="00A73C4C" w:rsidRDefault="001A35FA" w:rsidP="00A73C4C">
      <w:pPr>
        <w:spacing w:line="276" w:lineRule="auto"/>
        <w:jc w:val="both"/>
        <w:rPr>
          <w:rFonts w:cs="Times New Roman"/>
          <w:szCs w:val="20"/>
        </w:rPr>
      </w:pPr>
    </w:p>
    <w:sectPr w:rsidR="001A35FA" w:rsidRPr="00A73C4C" w:rsidSect="00F33CB4">
      <w:pgSz w:w="11906" w:h="16838"/>
      <w:pgMar w:top="1020" w:right="1020" w:bottom="10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0A696C"/>
    <w:multiLevelType w:val="multilevel"/>
    <w:tmpl w:val="687024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B5D9D"/>
    <w:rsid w:val="0000085B"/>
    <w:rsid w:val="00001E9D"/>
    <w:rsid w:val="0005324C"/>
    <w:rsid w:val="000600C0"/>
    <w:rsid w:val="00060EBF"/>
    <w:rsid w:val="00061A91"/>
    <w:rsid w:val="00071A11"/>
    <w:rsid w:val="00076220"/>
    <w:rsid w:val="000777EC"/>
    <w:rsid w:val="0009283D"/>
    <w:rsid w:val="000A4AE9"/>
    <w:rsid w:val="000E602B"/>
    <w:rsid w:val="000F2C4A"/>
    <w:rsid w:val="001115AD"/>
    <w:rsid w:val="00113842"/>
    <w:rsid w:val="00116378"/>
    <w:rsid w:val="00120FB0"/>
    <w:rsid w:val="00121D36"/>
    <w:rsid w:val="00123268"/>
    <w:rsid w:val="001240BF"/>
    <w:rsid w:val="00156324"/>
    <w:rsid w:val="001930C7"/>
    <w:rsid w:val="00193121"/>
    <w:rsid w:val="001A35FA"/>
    <w:rsid w:val="001E17E9"/>
    <w:rsid w:val="00210916"/>
    <w:rsid w:val="00214C89"/>
    <w:rsid w:val="00216083"/>
    <w:rsid w:val="00222172"/>
    <w:rsid w:val="00224E50"/>
    <w:rsid w:val="0022726F"/>
    <w:rsid w:val="0023735D"/>
    <w:rsid w:val="00262BD0"/>
    <w:rsid w:val="0026464A"/>
    <w:rsid w:val="00273667"/>
    <w:rsid w:val="00280020"/>
    <w:rsid w:val="002803F4"/>
    <w:rsid w:val="0028691A"/>
    <w:rsid w:val="002B26AF"/>
    <w:rsid w:val="002B6AA4"/>
    <w:rsid w:val="002C06CF"/>
    <w:rsid w:val="002C2795"/>
    <w:rsid w:val="002F2636"/>
    <w:rsid w:val="0031223B"/>
    <w:rsid w:val="003158CA"/>
    <w:rsid w:val="00336796"/>
    <w:rsid w:val="003506CB"/>
    <w:rsid w:val="0036122D"/>
    <w:rsid w:val="00376A16"/>
    <w:rsid w:val="003A66A6"/>
    <w:rsid w:val="003D44E0"/>
    <w:rsid w:val="003E02CD"/>
    <w:rsid w:val="003E7C84"/>
    <w:rsid w:val="003F08B6"/>
    <w:rsid w:val="003F6B77"/>
    <w:rsid w:val="00410274"/>
    <w:rsid w:val="00413440"/>
    <w:rsid w:val="00415EFF"/>
    <w:rsid w:val="00421CA6"/>
    <w:rsid w:val="004508DC"/>
    <w:rsid w:val="004829CE"/>
    <w:rsid w:val="00495F2E"/>
    <w:rsid w:val="004A2D3F"/>
    <w:rsid w:val="004A6269"/>
    <w:rsid w:val="004B50C6"/>
    <w:rsid w:val="004C3FFD"/>
    <w:rsid w:val="004C5168"/>
    <w:rsid w:val="004D46A5"/>
    <w:rsid w:val="004E0FCC"/>
    <w:rsid w:val="004F4C2C"/>
    <w:rsid w:val="00502DE7"/>
    <w:rsid w:val="00503D71"/>
    <w:rsid w:val="00504562"/>
    <w:rsid w:val="005322DE"/>
    <w:rsid w:val="005336F9"/>
    <w:rsid w:val="00552D29"/>
    <w:rsid w:val="0055384A"/>
    <w:rsid w:val="00554236"/>
    <w:rsid w:val="00573E5A"/>
    <w:rsid w:val="005B2C58"/>
    <w:rsid w:val="005B5BAA"/>
    <w:rsid w:val="005C1764"/>
    <w:rsid w:val="005E08EF"/>
    <w:rsid w:val="005E66F5"/>
    <w:rsid w:val="005E7D6F"/>
    <w:rsid w:val="00640F6D"/>
    <w:rsid w:val="00680C2D"/>
    <w:rsid w:val="0068553F"/>
    <w:rsid w:val="006953AC"/>
    <w:rsid w:val="006A271E"/>
    <w:rsid w:val="006D38A6"/>
    <w:rsid w:val="006D67B0"/>
    <w:rsid w:val="006F79F0"/>
    <w:rsid w:val="00727913"/>
    <w:rsid w:val="00746367"/>
    <w:rsid w:val="00753CDA"/>
    <w:rsid w:val="00754FEF"/>
    <w:rsid w:val="007657AE"/>
    <w:rsid w:val="00783920"/>
    <w:rsid w:val="00784612"/>
    <w:rsid w:val="00790784"/>
    <w:rsid w:val="007B2546"/>
    <w:rsid w:val="007C35AF"/>
    <w:rsid w:val="007D617C"/>
    <w:rsid w:val="007D6832"/>
    <w:rsid w:val="00814422"/>
    <w:rsid w:val="0082103E"/>
    <w:rsid w:val="00825F8F"/>
    <w:rsid w:val="00830A0F"/>
    <w:rsid w:val="00831409"/>
    <w:rsid w:val="008559DD"/>
    <w:rsid w:val="00857DA7"/>
    <w:rsid w:val="00861508"/>
    <w:rsid w:val="00893013"/>
    <w:rsid w:val="00893954"/>
    <w:rsid w:val="00894FAC"/>
    <w:rsid w:val="0089646A"/>
    <w:rsid w:val="00897059"/>
    <w:rsid w:val="008D3569"/>
    <w:rsid w:val="00900E48"/>
    <w:rsid w:val="0090215D"/>
    <w:rsid w:val="00910D75"/>
    <w:rsid w:val="00920E37"/>
    <w:rsid w:val="009362A3"/>
    <w:rsid w:val="00937FA0"/>
    <w:rsid w:val="009422A3"/>
    <w:rsid w:val="00951F2D"/>
    <w:rsid w:val="009520C5"/>
    <w:rsid w:val="009648CF"/>
    <w:rsid w:val="00997DCB"/>
    <w:rsid w:val="009A46FA"/>
    <w:rsid w:val="009C0FDA"/>
    <w:rsid w:val="00A062DD"/>
    <w:rsid w:val="00A126B8"/>
    <w:rsid w:val="00A143FC"/>
    <w:rsid w:val="00A17AD1"/>
    <w:rsid w:val="00A42415"/>
    <w:rsid w:val="00A437F7"/>
    <w:rsid w:val="00A43D06"/>
    <w:rsid w:val="00A50A31"/>
    <w:rsid w:val="00A73C4C"/>
    <w:rsid w:val="00A75056"/>
    <w:rsid w:val="00A81805"/>
    <w:rsid w:val="00A94825"/>
    <w:rsid w:val="00AC02F3"/>
    <w:rsid w:val="00AD7C68"/>
    <w:rsid w:val="00B03A04"/>
    <w:rsid w:val="00B23A04"/>
    <w:rsid w:val="00B341C4"/>
    <w:rsid w:val="00B44A5D"/>
    <w:rsid w:val="00B57EAE"/>
    <w:rsid w:val="00B61BCF"/>
    <w:rsid w:val="00B774CD"/>
    <w:rsid w:val="00B92883"/>
    <w:rsid w:val="00BA5F2C"/>
    <w:rsid w:val="00BD0109"/>
    <w:rsid w:val="00BD675D"/>
    <w:rsid w:val="00BF11DE"/>
    <w:rsid w:val="00BF2300"/>
    <w:rsid w:val="00C22EEB"/>
    <w:rsid w:val="00C27B63"/>
    <w:rsid w:val="00C50D86"/>
    <w:rsid w:val="00C5723C"/>
    <w:rsid w:val="00C6056E"/>
    <w:rsid w:val="00C72540"/>
    <w:rsid w:val="00C779EF"/>
    <w:rsid w:val="00C90A2B"/>
    <w:rsid w:val="00CB3152"/>
    <w:rsid w:val="00CB388F"/>
    <w:rsid w:val="00CC58BE"/>
    <w:rsid w:val="00D172A6"/>
    <w:rsid w:val="00D62232"/>
    <w:rsid w:val="00D664FA"/>
    <w:rsid w:val="00DB3BD7"/>
    <w:rsid w:val="00DB5329"/>
    <w:rsid w:val="00DB5D9D"/>
    <w:rsid w:val="00DC29D9"/>
    <w:rsid w:val="00DC5E36"/>
    <w:rsid w:val="00DD5993"/>
    <w:rsid w:val="00E060F3"/>
    <w:rsid w:val="00E078E0"/>
    <w:rsid w:val="00E100CA"/>
    <w:rsid w:val="00E1398C"/>
    <w:rsid w:val="00E24876"/>
    <w:rsid w:val="00E2610B"/>
    <w:rsid w:val="00E531F5"/>
    <w:rsid w:val="00E64208"/>
    <w:rsid w:val="00E65DBD"/>
    <w:rsid w:val="00E7092B"/>
    <w:rsid w:val="00E975DF"/>
    <w:rsid w:val="00EC685C"/>
    <w:rsid w:val="00EE31BC"/>
    <w:rsid w:val="00EE5764"/>
    <w:rsid w:val="00EE7539"/>
    <w:rsid w:val="00EF6408"/>
    <w:rsid w:val="00F10216"/>
    <w:rsid w:val="00F14437"/>
    <w:rsid w:val="00F23AEF"/>
    <w:rsid w:val="00F3394F"/>
    <w:rsid w:val="00F33CB4"/>
    <w:rsid w:val="00F47003"/>
    <w:rsid w:val="00F51BFA"/>
    <w:rsid w:val="00F55998"/>
    <w:rsid w:val="00F57ED9"/>
    <w:rsid w:val="00F60CB9"/>
    <w:rsid w:val="00F7451A"/>
    <w:rsid w:val="00F872CA"/>
    <w:rsid w:val="00F926C5"/>
    <w:rsid w:val="00FA5BF7"/>
    <w:rsid w:val="00FC3B2E"/>
    <w:rsid w:val="00FD08A7"/>
    <w:rsid w:val="00FD1346"/>
    <w:rsid w:val="00FE2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B4"/>
    <w:pPr>
      <w:widowControl w:val="0"/>
      <w:suppressAutoHyphens/>
    </w:pPr>
    <w:rPr>
      <w:rFonts w:eastAsia="SimSun" w:cs="Mangal"/>
      <w:kern w:val="2"/>
      <w:szCs w:val="24"/>
      <w:lang w:eastAsia="zh-CN" w:bidi="hi-IN"/>
    </w:rPr>
  </w:style>
  <w:style w:type="paragraph" w:styleId="2">
    <w:name w:val="heading 2"/>
    <w:basedOn w:val="a0"/>
    <w:next w:val="a1"/>
    <w:qFormat/>
    <w:rsid w:val="00F33CB4"/>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F33CB4"/>
  </w:style>
  <w:style w:type="character" w:customStyle="1" w:styleId="WW8Num1z1">
    <w:name w:val="WW8Num1z1"/>
    <w:rsid w:val="00F33CB4"/>
  </w:style>
  <w:style w:type="character" w:customStyle="1" w:styleId="WW8Num1z2">
    <w:name w:val="WW8Num1z2"/>
    <w:rsid w:val="00F33CB4"/>
  </w:style>
  <w:style w:type="character" w:customStyle="1" w:styleId="WW8Num1z3">
    <w:name w:val="WW8Num1z3"/>
    <w:rsid w:val="00F33CB4"/>
  </w:style>
  <w:style w:type="character" w:customStyle="1" w:styleId="WW8Num1z4">
    <w:name w:val="WW8Num1z4"/>
    <w:rsid w:val="00F33CB4"/>
  </w:style>
  <w:style w:type="character" w:customStyle="1" w:styleId="WW8Num1z5">
    <w:name w:val="WW8Num1z5"/>
    <w:rsid w:val="00F33CB4"/>
  </w:style>
  <w:style w:type="character" w:customStyle="1" w:styleId="WW8Num1z6">
    <w:name w:val="WW8Num1z6"/>
    <w:rsid w:val="00F33CB4"/>
  </w:style>
  <w:style w:type="character" w:customStyle="1" w:styleId="WW8Num1z7">
    <w:name w:val="WW8Num1z7"/>
    <w:rsid w:val="00F33CB4"/>
  </w:style>
  <w:style w:type="character" w:customStyle="1" w:styleId="WW8Num1z8">
    <w:name w:val="WW8Num1z8"/>
    <w:rsid w:val="00F33CB4"/>
  </w:style>
  <w:style w:type="character" w:customStyle="1" w:styleId="20">
    <w:name w:val="Основной шрифт абзаца2"/>
    <w:rsid w:val="00F33CB4"/>
  </w:style>
  <w:style w:type="character" w:customStyle="1" w:styleId="WW8Num2z0">
    <w:name w:val="WW8Num2z0"/>
    <w:rsid w:val="00F33CB4"/>
  </w:style>
  <w:style w:type="character" w:customStyle="1" w:styleId="WW8Num2z1">
    <w:name w:val="WW8Num2z1"/>
    <w:rsid w:val="00F33CB4"/>
  </w:style>
  <w:style w:type="character" w:customStyle="1" w:styleId="WW8Num2z2">
    <w:name w:val="WW8Num2z2"/>
    <w:rsid w:val="00F33CB4"/>
  </w:style>
  <w:style w:type="character" w:customStyle="1" w:styleId="WW8Num2z3">
    <w:name w:val="WW8Num2z3"/>
    <w:rsid w:val="00F33CB4"/>
  </w:style>
  <w:style w:type="character" w:customStyle="1" w:styleId="WW8Num2z4">
    <w:name w:val="WW8Num2z4"/>
    <w:rsid w:val="00F33CB4"/>
  </w:style>
  <w:style w:type="character" w:customStyle="1" w:styleId="WW8Num2z5">
    <w:name w:val="WW8Num2z5"/>
    <w:rsid w:val="00F33CB4"/>
  </w:style>
  <w:style w:type="character" w:customStyle="1" w:styleId="WW8Num2z6">
    <w:name w:val="WW8Num2z6"/>
    <w:rsid w:val="00F33CB4"/>
  </w:style>
  <w:style w:type="character" w:customStyle="1" w:styleId="WW8Num2z7">
    <w:name w:val="WW8Num2z7"/>
    <w:rsid w:val="00F33CB4"/>
  </w:style>
  <w:style w:type="character" w:customStyle="1" w:styleId="WW8Num2z8">
    <w:name w:val="WW8Num2z8"/>
    <w:rsid w:val="00F33CB4"/>
  </w:style>
  <w:style w:type="character" w:customStyle="1" w:styleId="WW8Num3z0">
    <w:name w:val="WW8Num3z0"/>
    <w:rsid w:val="00F33CB4"/>
    <w:rPr>
      <w:rFonts w:ascii="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4z0">
    <w:name w:val="WW8Num4z0"/>
    <w:rsid w:val="00F33CB4"/>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1">
    <w:name w:val="Основной шрифт абзаца1"/>
    <w:rsid w:val="00F33CB4"/>
  </w:style>
  <w:style w:type="character" w:customStyle="1" w:styleId="Absatz-Standardschriftart">
    <w:name w:val="Absatz-Standardschriftart"/>
    <w:rsid w:val="00F33CB4"/>
  </w:style>
  <w:style w:type="character" w:styleId="a5">
    <w:name w:val="Emphasis"/>
    <w:qFormat/>
    <w:rsid w:val="00F33CB4"/>
    <w:rPr>
      <w:i/>
      <w:iCs/>
    </w:rPr>
  </w:style>
  <w:style w:type="character" w:customStyle="1" w:styleId="a6">
    <w:name w:val="Текст выноски Знак"/>
    <w:rsid w:val="00F33CB4"/>
    <w:rPr>
      <w:rFonts w:ascii="Tahoma" w:eastAsia="SimSun" w:hAnsi="Tahoma" w:cs="Mangal"/>
      <w:kern w:val="2"/>
      <w:sz w:val="16"/>
      <w:szCs w:val="14"/>
      <w:lang w:eastAsia="zh-CN" w:bidi="hi-IN"/>
    </w:rPr>
  </w:style>
  <w:style w:type="character" w:customStyle="1" w:styleId="a7">
    <w:name w:val="Основной текст с отступом Знак"/>
    <w:basedOn w:val="1"/>
    <w:rsid w:val="00F33CB4"/>
  </w:style>
  <w:style w:type="character" w:customStyle="1" w:styleId="a8">
    <w:name w:val="Символ нумерации"/>
    <w:rsid w:val="00F33CB4"/>
  </w:style>
  <w:style w:type="character" w:customStyle="1" w:styleId="3">
    <w:name w:val="Основной шрифт абзаца3"/>
    <w:rsid w:val="00F33CB4"/>
  </w:style>
  <w:style w:type="character" w:customStyle="1" w:styleId="blk">
    <w:name w:val="blk"/>
    <w:basedOn w:val="3"/>
    <w:rsid w:val="00F33CB4"/>
  </w:style>
  <w:style w:type="character" w:styleId="a9">
    <w:name w:val="Hyperlink"/>
    <w:rsid w:val="00F33CB4"/>
    <w:rPr>
      <w:color w:val="000080"/>
      <w:u w:val="single"/>
    </w:rPr>
  </w:style>
  <w:style w:type="character" w:styleId="aa">
    <w:name w:val="FollowedHyperlink"/>
    <w:rsid w:val="00F33CB4"/>
    <w:rPr>
      <w:color w:val="800000"/>
      <w:u w:val="single"/>
    </w:rPr>
  </w:style>
  <w:style w:type="paragraph" w:customStyle="1" w:styleId="a0">
    <w:name w:val="Заголовок"/>
    <w:basedOn w:val="a"/>
    <w:next w:val="a1"/>
    <w:rsid w:val="00F33CB4"/>
    <w:pPr>
      <w:keepNext/>
      <w:spacing w:before="240" w:after="120"/>
    </w:pPr>
    <w:rPr>
      <w:sz w:val="28"/>
      <w:szCs w:val="28"/>
    </w:rPr>
  </w:style>
  <w:style w:type="paragraph" w:styleId="a1">
    <w:name w:val="Body Text"/>
    <w:basedOn w:val="a"/>
    <w:rsid w:val="00F33CB4"/>
    <w:pPr>
      <w:spacing w:after="120"/>
    </w:pPr>
  </w:style>
  <w:style w:type="paragraph" w:styleId="ab">
    <w:name w:val="List"/>
    <w:basedOn w:val="a1"/>
    <w:rsid w:val="00F33CB4"/>
  </w:style>
  <w:style w:type="paragraph" w:styleId="ac">
    <w:name w:val="caption"/>
    <w:basedOn w:val="a"/>
    <w:qFormat/>
    <w:rsid w:val="00F33CB4"/>
    <w:pPr>
      <w:suppressLineNumbers/>
      <w:spacing w:before="120" w:after="120"/>
    </w:pPr>
    <w:rPr>
      <w:rFonts w:cs="Arial"/>
      <w:i/>
      <w:iCs/>
      <w:sz w:val="24"/>
    </w:rPr>
  </w:style>
  <w:style w:type="paragraph" w:customStyle="1" w:styleId="30">
    <w:name w:val="Указатель3"/>
    <w:basedOn w:val="a"/>
    <w:rsid w:val="00F33CB4"/>
    <w:pPr>
      <w:suppressLineNumbers/>
    </w:pPr>
    <w:rPr>
      <w:rFonts w:cs="Times New Roman"/>
      <w:lang w:bidi="ar-SA"/>
    </w:rPr>
  </w:style>
  <w:style w:type="paragraph" w:customStyle="1" w:styleId="31">
    <w:name w:val="Название объекта3"/>
    <w:basedOn w:val="a"/>
    <w:rsid w:val="00F33CB4"/>
    <w:pPr>
      <w:suppressLineNumbers/>
      <w:spacing w:before="120" w:after="120"/>
    </w:pPr>
    <w:rPr>
      <w:i/>
      <w:iCs/>
      <w:sz w:val="24"/>
    </w:rPr>
  </w:style>
  <w:style w:type="paragraph" w:customStyle="1" w:styleId="21">
    <w:name w:val="Указатель2"/>
    <w:basedOn w:val="a"/>
    <w:rsid w:val="00F33CB4"/>
    <w:pPr>
      <w:suppressLineNumbers/>
    </w:pPr>
  </w:style>
  <w:style w:type="paragraph" w:customStyle="1" w:styleId="22">
    <w:name w:val="Название объекта2"/>
    <w:basedOn w:val="a"/>
    <w:rsid w:val="00F33CB4"/>
    <w:pPr>
      <w:suppressLineNumbers/>
      <w:spacing w:before="120" w:after="120"/>
    </w:pPr>
    <w:rPr>
      <w:i/>
      <w:iCs/>
    </w:rPr>
  </w:style>
  <w:style w:type="paragraph" w:customStyle="1" w:styleId="10">
    <w:name w:val="Указатель1"/>
    <w:basedOn w:val="a"/>
    <w:rsid w:val="00F33CB4"/>
    <w:pPr>
      <w:suppressLineNumbers/>
    </w:pPr>
  </w:style>
  <w:style w:type="paragraph" w:customStyle="1" w:styleId="11">
    <w:name w:val="Название объекта1"/>
    <w:basedOn w:val="a"/>
    <w:rsid w:val="00F33CB4"/>
    <w:pPr>
      <w:jc w:val="center"/>
    </w:pPr>
    <w:rPr>
      <w:sz w:val="36"/>
    </w:rPr>
  </w:style>
  <w:style w:type="paragraph" w:customStyle="1" w:styleId="ConsNormal">
    <w:name w:val="ConsNormal"/>
    <w:rsid w:val="00F33CB4"/>
    <w:pPr>
      <w:suppressAutoHyphens/>
      <w:autoSpaceDE w:val="0"/>
      <w:ind w:right="19772" w:firstLine="720"/>
    </w:pPr>
    <w:rPr>
      <w:rFonts w:ascii="Arial" w:eastAsia="Arial" w:hAnsi="Arial" w:cs="Arial"/>
      <w:kern w:val="2"/>
      <w:lang w:eastAsia="zh-CN"/>
    </w:rPr>
  </w:style>
  <w:style w:type="paragraph" w:customStyle="1" w:styleId="Heading">
    <w:name w:val="Heading"/>
    <w:rsid w:val="00F33CB4"/>
    <w:pPr>
      <w:suppressAutoHyphens/>
      <w:autoSpaceDE w:val="0"/>
    </w:pPr>
    <w:rPr>
      <w:rFonts w:ascii="Arial" w:eastAsia="Arial" w:hAnsi="Arial" w:cs="Arial"/>
      <w:b/>
      <w:bCs/>
      <w:kern w:val="2"/>
      <w:sz w:val="22"/>
      <w:szCs w:val="22"/>
      <w:lang w:eastAsia="zh-CN"/>
    </w:rPr>
  </w:style>
  <w:style w:type="paragraph" w:customStyle="1" w:styleId="ad">
    <w:name w:val="Содержимое врезки"/>
    <w:basedOn w:val="a"/>
    <w:rsid w:val="00F33CB4"/>
  </w:style>
  <w:style w:type="paragraph" w:styleId="ae">
    <w:name w:val="Balloon Text"/>
    <w:basedOn w:val="a"/>
    <w:rsid w:val="00F33CB4"/>
    <w:rPr>
      <w:rFonts w:ascii="Tahoma" w:hAnsi="Tahoma" w:cs="Tahoma"/>
      <w:sz w:val="16"/>
      <w:szCs w:val="14"/>
    </w:rPr>
  </w:style>
  <w:style w:type="paragraph" w:styleId="af">
    <w:name w:val="Body Text Indent"/>
    <w:basedOn w:val="a"/>
    <w:rsid w:val="00F33CB4"/>
    <w:pPr>
      <w:widowControl/>
      <w:spacing w:after="120"/>
      <w:ind w:left="283"/>
    </w:pPr>
    <w:rPr>
      <w:rFonts w:eastAsia="Times New Roman" w:cs="Times New Roman"/>
      <w:kern w:val="0"/>
      <w:szCs w:val="20"/>
      <w:lang w:bidi="ar-SA"/>
    </w:rPr>
  </w:style>
  <w:style w:type="paragraph" w:customStyle="1" w:styleId="ConsNonformat">
    <w:name w:val="ConsNonformat"/>
    <w:rsid w:val="00F33CB4"/>
    <w:pPr>
      <w:widowControl w:val="0"/>
      <w:suppressAutoHyphens/>
    </w:pPr>
    <w:rPr>
      <w:rFonts w:ascii="Courier New" w:eastAsia="Arial" w:hAnsi="Courier New" w:cs="Courier New"/>
      <w:lang w:eastAsia="zh-CN"/>
    </w:rPr>
  </w:style>
  <w:style w:type="paragraph" w:customStyle="1" w:styleId="23">
    <w:name w:val="Обычный (веб)2"/>
    <w:basedOn w:val="a"/>
    <w:rsid w:val="00F33CB4"/>
    <w:rPr>
      <w:rFonts w:ascii="Verdana" w:eastAsia="Lucida Sans Unicode" w:hAnsi="Verdana" w:cs="Verdana"/>
      <w:color w:val="000000"/>
      <w:sz w:val="16"/>
      <w:szCs w:val="16"/>
      <w:lang w:bidi="ar-SA"/>
    </w:rPr>
  </w:style>
  <w:style w:type="paragraph" w:customStyle="1" w:styleId="ConsPlusNormal">
    <w:name w:val="ConsPlusNormal"/>
    <w:rsid w:val="00F33CB4"/>
    <w:pPr>
      <w:widowControl w:val="0"/>
      <w:suppressAutoHyphens/>
      <w:autoSpaceDE w:val="0"/>
    </w:pPr>
    <w:rPr>
      <w:sz w:val="28"/>
      <w:lang w:eastAsia="zh-CN"/>
    </w:rPr>
  </w:style>
  <w:style w:type="paragraph" w:customStyle="1" w:styleId="af0">
    <w:name w:val="Содержимое таблицы"/>
    <w:basedOn w:val="a"/>
    <w:rsid w:val="00F33CB4"/>
    <w:pPr>
      <w:suppressLineNumbers/>
    </w:pPr>
  </w:style>
  <w:style w:type="paragraph" w:customStyle="1" w:styleId="af1">
    <w:name w:val="Заголовок таблицы"/>
    <w:basedOn w:val="af0"/>
    <w:rsid w:val="00F33CB4"/>
    <w:pPr>
      <w:jc w:val="center"/>
    </w:pPr>
    <w:rPr>
      <w:b/>
      <w:bCs/>
    </w:rPr>
  </w:style>
  <w:style w:type="paragraph" w:customStyle="1" w:styleId="af2">
    <w:name w:val="Верхний и нижний колонтитулы"/>
    <w:basedOn w:val="a"/>
    <w:rsid w:val="00F33CB4"/>
    <w:pPr>
      <w:suppressLineNumbers/>
      <w:tabs>
        <w:tab w:val="center" w:pos="4819"/>
        <w:tab w:val="right" w:pos="9638"/>
      </w:tabs>
    </w:pPr>
  </w:style>
  <w:style w:type="paragraph" w:customStyle="1" w:styleId="af3">
    <w:name w:val="Колонтитул"/>
    <w:basedOn w:val="a"/>
    <w:rsid w:val="00F33CB4"/>
    <w:pPr>
      <w:suppressLineNumbers/>
      <w:tabs>
        <w:tab w:val="center" w:pos="4819"/>
        <w:tab w:val="right" w:pos="9638"/>
      </w:tabs>
    </w:pPr>
  </w:style>
  <w:style w:type="paragraph" w:styleId="af4">
    <w:name w:val="header"/>
    <w:basedOn w:val="a"/>
    <w:rsid w:val="00F33CB4"/>
    <w:pPr>
      <w:suppressLineNumbers/>
      <w:tabs>
        <w:tab w:val="center" w:pos="4876"/>
        <w:tab w:val="right" w:pos="9752"/>
      </w:tabs>
    </w:pPr>
  </w:style>
  <w:style w:type="paragraph" w:customStyle="1" w:styleId="210">
    <w:name w:val="Основной текст 21"/>
    <w:basedOn w:val="a"/>
    <w:rsid w:val="00F33CB4"/>
    <w:pPr>
      <w:jc w:val="both"/>
    </w:pPr>
    <w:rPr>
      <w:sz w:val="28"/>
      <w:szCs w:val="20"/>
    </w:rPr>
  </w:style>
  <w:style w:type="paragraph" w:customStyle="1" w:styleId="12">
    <w:name w:val="Без интервала1"/>
    <w:rsid w:val="00F33CB4"/>
    <w:pPr>
      <w:suppressAutoHyphens/>
    </w:pPr>
    <w:rPr>
      <w:rFonts w:cs="Arial"/>
      <w:sz w:val="24"/>
      <w:szCs w:val="24"/>
      <w:lang w:eastAsia="zh-CN" w:bidi="hi-IN"/>
    </w:rPr>
  </w:style>
  <w:style w:type="paragraph" w:customStyle="1" w:styleId="310">
    <w:name w:val="Основной текст 31"/>
    <w:basedOn w:val="a"/>
    <w:rsid w:val="00F33CB4"/>
    <w:pPr>
      <w:spacing w:after="120"/>
    </w:pPr>
    <w:rPr>
      <w:rFonts w:eastAsia="Times New Roman" w:cs="Times New Roman"/>
      <w:sz w:val="16"/>
      <w:szCs w:val="16"/>
    </w:rPr>
  </w:style>
  <w:style w:type="character" w:customStyle="1" w:styleId="-">
    <w:name w:val="Интернет-ссылка"/>
    <w:rsid w:val="00D172A6"/>
    <w:rPr>
      <w:color w:val="0000FF"/>
      <w:u w:val="single"/>
    </w:rPr>
  </w:style>
  <w:style w:type="paragraph" w:customStyle="1" w:styleId="LO-Normal1">
    <w:name w:val="LO-Normal1"/>
    <w:qFormat/>
    <w:rsid w:val="00D172A6"/>
    <w:pPr>
      <w:widowControl w:val="0"/>
      <w:suppressAutoHyphens/>
      <w:overflowPunct w:val="0"/>
      <w:spacing w:line="300" w:lineRule="auto"/>
      <w:ind w:left="40"/>
      <w:jc w:val="both"/>
    </w:pPr>
    <w:rPr>
      <w:sz w:val="22"/>
      <w:lang w:eastAsia="zh-CN"/>
    </w:rPr>
  </w:style>
  <w:style w:type="paragraph" w:styleId="af5">
    <w:name w:val="Plain Text"/>
    <w:basedOn w:val="a"/>
    <w:link w:val="af6"/>
    <w:qFormat/>
    <w:rsid w:val="00D172A6"/>
    <w:pPr>
      <w:widowControl/>
      <w:overflowPunct w:val="0"/>
    </w:pPr>
    <w:rPr>
      <w:rFonts w:ascii="Courier New" w:eastAsia="Times New Roman" w:hAnsi="Courier New" w:cs="Times New Roman"/>
      <w:kern w:val="0"/>
      <w:szCs w:val="20"/>
      <w:lang w:bidi="ar-SA"/>
    </w:rPr>
  </w:style>
  <w:style w:type="character" w:customStyle="1" w:styleId="af6">
    <w:name w:val="Текст Знак"/>
    <w:link w:val="af5"/>
    <w:rsid w:val="00D172A6"/>
    <w:rPr>
      <w:rFonts w:ascii="Courier New" w:hAnsi="Courier New" w:cs="Courier New"/>
      <w:lang w:eastAsia="zh-CN"/>
    </w:rPr>
  </w:style>
  <w:style w:type="paragraph" w:customStyle="1" w:styleId="af7">
    <w:name w:val="Таблицы (моноширинный)"/>
    <w:basedOn w:val="a"/>
    <w:next w:val="a"/>
    <w:qFormat/>
    <w:rsid w:val="00D172A6"/>
    <w:pPr>
      <w:overflowPunct w:val="0"/>
      <w:jc w:val="both"/>
    </w:pPr>
    <w:rPr>
      <w:rFonts w:ascii="Courier New" w:eastAsia="Times New Roman" w:hAnsi="Courier New" w:cs="Courier New"/>
      <w:kern w:val="0"/>
      <w:sz w:val="22"/>
      <w:szCs w:val="22"/>
      <w:lang w:bidi="ar-SA"/>
    </w:rPr>
  </w:style>
  <w:style w:type="paragraph" w:styleId="24">
    <w:name w:val="Body Text Indent 2"/>
    <w:basedOn w:val="a"/>
    <w:link w:val="25"/>
    <w:qFormat/>
    <w:rsid w:val="00D172A6"/>
    <w:pPr>
      <w:widowControl/>
      <w:overflowPunct w:val="0"/>
      <w:spacing w:after="120" w:line="480" w:lineRule="auto"/>
      <w:ind w:left="283"/>
    </w:pPr>
    <w:rPr>
      <w:rFonts w:eastAsia="Times New Roman" w:cs="Times New Roman"/>
      <w:kern w:val="0"/>
      <w:szCs w:val="20"/>
      <w:lang w:bidi="ar-SA"/>
    </w:rPr>
  </w:style>
  <w:style w:type="character" w:customStyle="1" w:styleId="25">
    <w:name w:val="Основной текст с отступом 2 Знак"/>
    <w:link w:val="24"/>
    <w:rsid w:val="00D172A6"/>
    <w:rPr>
      <w:lang w:eastAsia="zh-CN"/>
    </w:rPr>
  </w:style>
  <w:style w:type="paragraph" w:styleId="af8">
    <w:name w:val="List Paragraph"/>
    <w:basedOn w:val="a"/>
    <w:link w:val="af9"/>
    <w:uiPriority w:val="34"/>
    <w:qFormat/>
    <w:rsid w:val="00CB388F"/>
    <w:pPr>
      <w:widowControl/>
      <w:suppressAutoHyphens w:val="0"/>
      <w:spacing w:before="120" w:after="120"/>
      <w:ind w:left="720"/>
      <w:contextualSpacing/>
      <w:jc w:val="both"/>
    </w:pPr>
    <w:rPr>
      <w:rFonts w:ascii="Calibri" w:eastAsia="Times New Roman" w:hAnsi="Calibri" w:cs="Times New Roman"/>
      <w:kern w:val="0"/>
      <w:sz w:val="22"/>
      <w:szCs w:val="22"/>
      <w:lang w:eastAsia="ru-RU" w:bidi="ar-SA"/>
    </w:rPr>
  </w:style>
  <w:style w:type="character" w:customStyle="1" w:styleId="af9">
    <w:name w:val="Абзац списка Знак"/>
    <w:link w:val="af8"/>
    <w:uiPriority w:val="34"/>
    <w:locked/>
    <w:rsid w:val="00CB388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195/3446ddfcafad7edd45fa9e4766584f3a09c11d98/" TargetMode="Externa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torgi.gov.ru/new/" TargetMode="External"/><Relationship Id="rId7" Type="http://schemas.openxmlformats.org/officeDocument/2006/relationships/hyperlink" Target="https://etp.gpb.ru/" TargetMode="External"/><Relationship Id="rId12" Type="http://schemas.openxmlformats.org/officeDocument/2006/relationships/hyperlink" Target="https://etpgpb.ru/docs/614/korp-rukovodstvo-uchastnika-zakupki-7.pdf" TargetMode="External"/><Relationship Id="rId17" Type="http://schemas.openxmlformats.org/officeDocument/2006/relationships/hyperlink" Target="https://etp.gpb.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pgpb.ru/docs/1094/reglament-etp-44-223-korp-redaktsiya-32-fevral-2024.pdf" TargetMode="External"/><Relationship Id="rId20" Type="http://schemas.openxmlformats.org/officeDocument/2006/relationships/hyperlink" Target="https://torgi.gov.ru/new/" TargetMode="External"/><Relationship Id="rId1" Type="http://schemas.openxmlformats.org/officeDocument/2006/relationships/customXml" Target="../customXml/item1.xml"/><Relationship Id="rId6" Type="http://schemas.openxmlformats.org/officeDocument/2006/relationships/hyperlink" Target="https://etp.gpb.ru/" TargetMode="External"/><Relationship Id="rId11" Type="http://schemas.openxmlformats.org/officeDocument/2006/relationships/hyperlink" Target="https://www.consultant.ru/document/cons_doc_LAW_446195/3446ddfcafad7edd45fa9e4766584f3a09c11d9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pgpb.ru/docs/614/korp-rukovodstvo-uchastnika-zakupki-7.pdf" TargetMode="External"/><Relationship Id="rId23" Type="http://schemas.openxmlformats.org/officeDocument/2006/relationships/hyperlink" Target="https://ahtadm.ru/" TargetMode="External"/><Relationship Id="rId10" Type="http://schemas.openxmlformats.org/officeDocument/2006/relationships/hyperlink" Target="https://www.consultant.ru/document/cons_doc_LAW_446195/3446ddfcafad7edd45fa9e4766584f3a09c11d98/" TargetMode="External"/><Relationship Id="rId19" Type="http://schemas.openxmlformats.org/officeDocument/2006/relationships/hyperlink" Target="https://torgi.gov.ru/new/" TargetMode="External"/><Relationship Id="rId4" Type="http://schemas.openxmlformats.org/officeDocument/2006/relationships/settings" Target="settings.xml"/><Relationship Id="rId9" Type="http://schemas.openxmlformats.org/officeDocument/2006/relationships/hyperlink" Target="https://www.consultant.ru/document/cons_doc_LAW_446195/3446ddfcafad7edd45fa9e4766584f3a09c11d98/" TargetMode="External"/><Relationship Id="rId14" Type="http://schemas.openxmlformats.org/officeDocument/2006/relationships/hyperlink" Target="https://base.garant.ru/12184522/741609f9002bd54a24e5c49cb5af953b/" TargetMode="External"/><Relationship Id="rId22" Type="http://schemas.openxmlformats.org/officeDocument/2006/relationships/hyperlink" Target="https://aht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0E1EB-171C-4CCD-ADD3-0C5E6579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7771</Words>
  <Characters>44295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51963</CharactersWithSpaces>
  <SharedDoc>false</SharedDoc>
  <HLinks>
    <vt:vector size="138" baseType="variant">
      <vt:variant>
        <vt:i4>2621546</vt:i4>
      </vt:variant>
      <vt:variant>
        <vt:i4>66</vt:i4>
      </vt:variant>
      <vt:variant>
        <vt:i4>0</vt:i4>
      </vt:variant>
      <vt:variant>
        <vt:i4>5</vt:i4>
      </vt:variant>
      <vt:variant>
        <vt:lpwstr>https://ahtadm.ru/</vt:lpwstr>
      </vt:variant>
      <vt:variant>
        <vt:lpwstr/>
      </vt:variant>
      <vt:variant>
        <vt:i4>2621546</vt:i4>
      </vt:variant>
      <vt:variant>
        <vt:i4>63</vt:i4>
      </vt:variant>
      <vt:variant>
        <vt:i4>0</vt:i4>
      </vt:variant>
      <vt:variant>
        <vt:i4>5</vt:i4>
      </vt:variant>
      <vt:variant>
        <vt:lpwstr>https://ahtadm.ru/</vt:lpwstr>
      </vt:variant>
      <vt:variant>
        <vt:lpwstr/>
      </vt:variant>
      <vt:variant>
        <vt:i4>1703942</vt:i4>
      </vt:variant>
      <vt:variant>
        <vt:i4>60</vt:i4>
      </vt:variant>
      <vt:variant>
        <vt:i4>0</vt:i4>
      </vt:variant>
      <vt:variant>
        <vt:i4>5</vt:i4>
      </vt:variant>
      <vt:variant>
        <vt:lpwstr>https://torgi.gov.ru/new/</vt:lpwstr>
      </vt:variant>
      <vt:variant>
        <vt:lpwstr/>
      </vt:variant>
      <vt:variant>
        <vt:i4>2883594</vt:i4>
      </vt:variant>
      <vt:variant>
        <vt:i4>57</vt:i4>
      </vt:variant>
      <vt:variant>
        <vt:i4>0</vt:i4>
      </vt:variant>
      <vt:variant>
        <vt:i4>5</vt:i4>
      </vt:variant>
      <vt:variant>
        <vt:lpwstr>https://www.consultant.ru/document/cons_doc_LAW_425595/3446ddfcafad7edd45fa9e4766584f3a09c11d98/</vt:lpwstr>
      </vt:variant>
      <vt:variant>
        <vt:lpwstr>dst101232</vt:lpwstr>
      </vt:variant>
      <vt:variant>
        <vt:i4>1703992</vt:i4>
      </vt:variant>
      <vt:variant>
        <vt:i4>54</vt:i4>
      </vt:variant>
      <vt:variant>
        <vt:i4>0</vt:i4>
      </vt:variant>
      <vt:variant>
        <vt:i4>5</vt:i4>
      </vt:variant>
      <vt:variant>
        <vt:lpwstr>https://www.consultant.ru/document/cons_doc_LAW_425595/3446ddfcafad7edd45fa9e4766584f3a09c11d98/</vt:lpwstr>
      </vt:variant>
      <vt:variant>
        <vt:lpwstr>dst702</vt:lpwstr>
      </vt:variant>
      <vt:variant>
        <vt:i4>1638449</vt:i4>
      </vt:variant>
      <vt:variant>
        <vt:i4>51</vt:i4>
      </vt:variant>
      <vt:variant>
        <vt:i4>0</vt:i4>
      </vt:variant>
      <vt:variant>
        <vt:i4>5</vt:i4>
      </vt:variant>
      <vt:variant>
        <vt:lpwstr>https://www.consultant.ru/document/cons_doc_LAW_425595/3446ddfcafad7edd45fa9e4766584f3a09c11d98/</vt:lpwstr>
      </vt:variant>
      <vt:variant>
        <vt:lpwstr>dst690</vt:lpwstr>
      </vt:variant>
      <vt:variant>
        <vt:i4>1048624</vt:i4>
      </vt:variant>
      <vt:variant>
        <vt:i4>48</vt:i4>
      </vt:variant>
      <vt:variant>
        <vt:i4>0</vt:i4>
      </vt:variant>
      <vt:variant>
        <vt:i4>5</vt:i4>
      </vt:variant>
      <vt:variant>
        <vt:lpwstr>https://www.consultant.ru/document/cons_doc_LAW_425595/3446ddfcafad7edd45fa9e4766584f3a09c11d98/</vt:lpwstr>
      </vt:variant>
      <vt:variant>
        <vt:lpwstr>dst689</vt:lpwstr>
      </vt:variant>
      <vt:variant>
        <vt:i4>1507385</vt:i4>
      </vt:variant>
      <vt:variant>
        <vt:i4>45</vt:i4>
      </vt:variant>
      <vt:variant>
        <vt:i4>0</vt:i4>
      </vt:variant>
      <vt:variant>
        <vt:i4>5</vt:i4>
      </vt:variant>
      <vt:variant>
        <vt:lpwstr>https://www.consultant.ru/document/cons_doc_LAW_425595/11fee8899982f95489314b2c97aeefd67a3ef541/</vt:lpwstr>
      </vt:variant>
      <vt:variant>
        <vt:lpwstr>dst2465</vt:lpwstr>
      </vt:variant>
      <vt:variant>
        <vt:i4>1703942</vt:i4>
      </vt:variant>
      <vt:variant>
        <vt:i4>42</vt:i4>
      </vt:variant>
      <vt:variant>
        <vt:i4>0</vt:i4>
      </vt:variant>
      <vt:variant>
        <vt:i4>5</vt:i4>
      </vt:variant>
      <vt:variant>
        <vt:lpwstr>https://torgi.gov.ru/new/</vt:lpwstr>
      </vt:variant>
      <vt:variant>
        <vt:lpwstr/>
      </vt:variant>
      <vt:variant>
        <vt:i4>1703942</vt:i4>
      </vt:variant>
      <vt:variant>
        <vt:i4>39</vt:i4>
      </vt:variant>
      <vt:variant>
        <vt:i4>0</vt:i4>
      </vt:variant>
      <vt:variant>
        <vt:i4>5</vt:i4>
      </vt:variant>
      <vt:variant>
        <vt:lpwstr>https://torgi.gov.ru/new/</vt:lpwstr>
      </vt:variant>
      <vt:variant>
        <vt:lpwstr/>
      </vt:variant>
      <vt:variant>
        <vt:i4>6291490</vt:i4>
      </vt:variant>
      <vt:variant>
        <vt:i4>36</vt:i4>
      </vt:variant>
      <vt:variant>
        <vt:i4>0</vt:i4>
      </vt:variant>
      <vt:variant>
        <vt:i4>5</vt:i4>
      </vt:variant>
      <vt:variant>
        <vt:lpwstr>https://etp.gpb.ru/</vt:lpwstr>
      </vt:variant>
      <vt:variant>
        <vt:lpwstr/>
      </vt:variant>
      <vt:variant>
        <vt:i4>6291490</vt:i4>
      </vt:variant>
      <vt:variant>
        <vt:i4>33</vt:i4>
      </vt:variant>
      <vt:variant>
        <vt:i4>0</vt:i4>
      </vt:variant>
      <vt:variant>
        <vt:i4>5</vt:i4>
      </vt:variant>
      <vt:variant>
        <vt:lpwstr>https://etp.gpb.ru/</vt:lpwstr>
      </vt:variant>
      <vt:variant>
        <vt:lpwstr/>
      </vt:variant>
      <vt:variant>
        <vt:i4>3014779</vt:i4>
      </vt:variant>
      <vt:variant>
        <vt:i4>30</vt:i4>
      </vt:variant>
      <vt:variant>
        <vt:i4>0</vt:i4>
      </vt:variant>
      <vt:variant>
        <vt:i4>5</vt:i4>
      </vt:variant>
      <vt:variant>
        <vt:lpwstr>https://etpgpb.ru/docs/1094/reglament-etp-44-223-korp-redaktsiya-32-fevral-2024.pdf</vt:lpwstr>
      </vt:variant>
      <vt:variant>
        <vt:lpwstr/>
      </vt:variant>
      <vt:variant>
        <vt:i4>1900569</vt:i4>
      </vt:variant>
      <vt:variant>
        <vt:i4>27</vt:i4>
      </vt:variant>
      <vt:variant>
        <vt:i4>0</vt:i4>
      </vt:variant>
      <vt:variant>
        <vt:i4>5</vt:i4>
      </vt:variant>
      <vt:variant>
        <vt:lpwstr>https://etpgpb.ru/docs/614/korp-rukovodstvo-uchastnika-zakupki-7.pdf</vt:lpwstr>
      </vt:variant>
      <vt:variant>
        <vt:lpwstr/>
      </vt:variant>
      <vt:variant>
        <vt:i4>2818057</vt:i4>
      </vt:variant>
      <vt:variant>
        <vt:i4>24</vt:i4>
      </vt:variant>
      <vt:variant>
        <vt:i4>0</vt:i4>
      </vt:variant>
      <vt:variant>
        <vt:i4>5</vt:i4>
      </vt:variant>
      <vt:variant>
        <vt:lpwstr>https://base.garant.ru/12184522/741609f9002bd54a24e5c49cb5af953b/</vt:lpwstr>
      </vt:variant>
      <vt:variant>
        <vt:lpwstr>block_21</vt:lpwstr>
      </vt:variant>
      <vt:variant>
        <vt:i4>6291490</vt:i4>
      </vt:variant>
      <vt:variant>
        <vt:i4>21</vt:i4>
      </vt:variant>
      <vt:variant>
        <vt:i4>0</vt:i4>
      </vt:variant>
      <vt:variant>
        <vt:i4>5</vt:i4>
      </vt:variant>
      <vt:variant>
        <vt:lpwstr>https://etp.gpb.ru/</vt:lpwstr>
      </vt:variant>
      <vt:variant>
        <vt:lpwstr/>
      </vt:variant>
      <vt:variant>
        <vt:i4>1900569</vt:i4>
      </vt:variant>
      <vt:variant>
        <vt:i4>18</vt:i4>
      </vt:variant>
      <vt:variant>
        <vt:i4>0</vt:i4>
      </vt:variant>
      <vt:variant>
        <vt:i4>5</vt:i4>
      </vt:variant>
      <vt:variant>
        <vt:lpwstr>https://etpgpb.ru/docs/614/korp-rukovodstvo-uchastnika-zakupki-7.pdf</vt:lpwstr>
      </vt:variant>
      <vt:variant>
        <vt:lpwstr/>
      </vt:variant>
      <vt:variant>
        <vt:i4>3014665</vt:i4>
      </vt:variant>
      <vt:variant>
        <vt:i4>15</vt:i4>
      </vt:variant>
      <vt:variant>
        <vt:i4>0</vt:i4>
      </vt:variant>
      <vt:variant>
        <vt:i4>5</vt:i4>
      </vt:variant>
      <vt:variant>
        <vt:lpwstr>https://www.consultant.ru/document/cons_doc_LAW_446195/3446ddfcafad7edd45fa9e4766584f3a09c11d98/</vt:lpwstr>
      </vt:variant>
      <vt:variant>
        <vt:lpwstr>dst101232</vt:lpwstr>
      </vt:variant>
      <vt:variant>
        <vt:i4>1572923</vt:i4>
      </vt:variant>
      <vt:variant>
        <vt:i4>12</vt:i4>
      </vt:variant>
      <vt:variant>
        <vt:i4>0</vt:i4>
      </vt:variant>
      <vt:variant>
        <vt:i4>5</vt:i4>
      </vt:variant>
      <vt:variant>
        <vt:lpwstr>https://www.consultant.ru/document/cons_doc_LAW_446195/3446ddfcafad7edd45fa9e4766584f3a09c11d98/</vt:lpwstr>
      </vt:variant>
      <vt:variant>
        <vt:lpwstr>dst702</vt:lpwstr>
      </vt:variant>
      <vt:variant>
        <vt:i4>1769522</vt:i4>
      </vt:variant>
      <vt:variant>
        <vt:i4>9</vt:i4>
      </vt:variant>
      <vt:variant>
        <vt:i4>0</vt:i4>
      </vt:variant>
      <vt:variant>
        <vt:i4>5</vt:i4>
      </vt:variant>
      <vt:variant>
        <vt:lpwstr>https://www.consultant.ru/document/cons_doc_LAW_446195/3446ddfcafad7edd45fa9e4766584f3a09c11d98/</vt:lpwstr>
      </vt:variant>
      <vt:variant>
        <vt:lpwstr>dst690</vt:lpwstr>
      </vt:variant>
      <vt:variant>
        <vt:i4>1179699</vt:i4>
      </vt:variant>
      <vt:variant>
        <vt:i4>6</vt:i4>
      </vt:variant>
      <vt:variant>
        <vt:i4>0</vt:i4>
      </vt:variant>
      <vt:variant>
        <vt:i4>5</vt:i4>
      </vt:variant>
      <vt:variant>
        <vt:lpwstr>https://www.consultant.ru/document/cons_doc_LAW_446195/3446ddfcafad7edd45fa9e4766584f3a09c11d98/</vt:lpwstr>
      </vt:variant>
      <vt:variant>
        <vt:lpwstr>dst689</vt:lpwstr>
      </vt:variant>
      <vt:variant>
        <vt:i4>6291490</vt:i4>
      </vt:variant>
      <vt:variant>
        <vt:i4>3</vt:i4>
      </vt:variant>
      <vt:variant>
        <vt:i4>0</vt:i4>
      </vt:variant>
      <vt:variant>
        <vt:i4>5</vt:i4>
      </vt:variant>
      <vt:variant>
        <vt:lpwstr>https://etp.gpb.ru/</vt:lpwstr>
      </vt:variant>
      <vt:variant>
        <vt:lpwstr/>
      </vt:variant>
      <vt:variant>
        <vt:i4>6291490</vt:i4>
      </vt:variant>
      <vt:variant>
        <vt:i4>0</vt:i4>
      </vt:variant>
      <vt:variant>
        <vt:i4>0</vt:i4>
      </vt:variant>
      <vt:variant>
        <vt:i4>5</vt:i4>
      </vt:variant>
      <vt:variant>
        <vt:lpwstr>https://etp.gpb.ru/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o_ivanova</cp:lastModifiedBy>
  <cp:revision>2</cp:revision>
  <cp:lastPrinted>2025-09-25T09:49:00Z</cp:lastPrinted>
  <dcterms:created xsi:type="dcterms:W3CDTF">2025-10-09T10:13:00Z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822065858</vt:i4>
  </property>
</Properties>
</file>