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7FD" w:rsidRDefault="008A27FD" w:rsidP="00DB6399">
      <w:pPr>
        <w:jc w:val="center"/>
      </w:pPr>
      <w:r w:rsidRPr="00DB6399">
        <w:rPr>
          <w:noProof/>
          <w:sz w:val="20"/>
          <w:szCs w:val="20"/>
          <w:lang w:eastAsia="ru-RU"/>
        </w:rPr>
        <w:drawing>
          <wp:inline distT="0" distB="0" distL="0" distR="0" wp14:anchorId="547408C8">
            <wp:extent cx="3551889" cy="2663917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702" cy="2672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>Начало 2025 года сопровождает ряд нововведений, которые напрямую касаются представителей малого и среднего предпринимательства. Важно не пропустить эти изменения, чтобы в новом году работать в соответствии с обновленными нормами и правилами. В помощь малому и среднему бизнесу Корпорация МСП подготовила материал с основными изменениями в законодательстве.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>В первую очередь речь идет о налогах и взносах: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 xml:space="preserve">- Изменятся параметры применения УСН: предельный размер дохода для применения УСН повышен до 450 млн рублей, однако при доходе </w:t>
      </w:r>
      <w:proofErr w:type="gramStart"/>
      <w:r w:rsidRPr="00DB6399">
        <w:rPr>
          <w:sz w:val="20"/>
          <w:szCs w:val="20"/>
        </w:rPr>
        <w:t>свыше  60</w:t>
      </w:r>
      <w:proofErr w:type="gramEnd"/>
      <w:r w:rsidRPr="00DB6399">
        <w:rPr>
          <w:sz w:val="20"/>
          <w:szCs w:val="20"/>
        </w:rPr>
        <w:t xml:space="preserve"> млн рублей появится обязанность уплачивать НДС.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>- Ставка налога на прибыль организаций вырастет до 25%.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>- По НДФЛ вводится прогрессивная шкала ставок в зависимости от размера дохода.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>- Гостиницам и другим средствам размещения нужно будет платить туристический налог (в случае его введения местными властями).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>- АУСН становится доступной в большинстве регионов.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>- Вводится федеральный инвестиционный налоговый вычет для общепита, гостиниц, ИТ, обрабатывающих производств и ряда других сфер.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>- Ветеринарные услуги коммерческих клиник освобождены от НДС.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>- Стартует налоговая амнистия при дроблении бизнеса.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>- Начнет действовать упрощенный порядок рассмотрения жалоб в налоговые органы.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>- Пониженный тариф страховых взносов для субъектов МСП 15% применяется для выплат сверх 1,5 МРОТ.</w:t>
      </w:r>
    </w:p>
    <w:p w:rsidR="000C0E23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>- Субъекты МСП в сфере обрабатывающего производства вправе уплачивать страховые взносы по льготной ставке 7,6 %.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>Страховые взносы для ИП в фиксированном размере составят 53 658 рублей (для ИП новых регионов взносы – 36 000 рублей).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>С Нового года меняется минимальный размер оплаты труда. Он составит 22 440 рублей в месяц. Если у работодателя полная ставка ниже / регион установил повышенный МРОТ, следует повысить зарплату работникам по трудовому договору.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>Еще одно изменение касается обязательных требований. В Новом году большинство продавцов на рынках и ярмарках должны применять ККТ (норма начнет действовать с 01 марта 2025 года). Кроме того, гостиницы и другие средства размещения должны проходить классификацию и войти в новый реестр.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>В сфере корпоративного управления меняется порядок регулирования корпоративных отношений в АО и ООО: заседания органов управления могут проводиться в дистанционном формате. Предусмотрены и другие изменения (норма начнет действовать с 01 марта 2025 года).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 xml:space="preserve">Изменения также касаются закона о государственном контроле. Теперь можно будет отказать в доступе на объекты контроля при отсутствии </w:t>
      </w:r>
      <w:proofErr w:type="gramStart"/>
      <w:r w:rsidRPr="00DB6399">
        <w:rPr>
          <w:sz w:val="20"/>
          <w:szCs w:val="20"/>
        </w:rPr>
        <w:t>на документах</w:t>
      </w:r>
      <w:proofErr w:type="gramEnd"/>
      <w:r w:rsidRPr="00DB6399">
        <w:rPr>
          <w:sz w:val="20"/>
          <w:szCs w:val="20"/>
        </w:rPr>
        <w:t xml:space="preserve"> проверяющих штрих-кода для перехода на соответствующую страницу в реестре контрольных мероприятий. Также определено содержание предписания: контрольный орган будет обязан описать каждое выявленное нарушение обязательных требований с указанием конкретных структурных единиц правового акта, содержащего нарушение обязательных требований.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>Кроме того, установлено право заключить с контрольным органом соглашение о надлежащем устранении выявленных нарушений, на основании которого действие выданного предписания будет приостановлено. Плюс сокращаются сроки рассмотрения жалоб на решения контрольных органов с 20 до 15 рабочих дней.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>Начинается реализация нового федерального проекта «Малое и среднее предпринимательство и поддержка индивидуальной предпринимательской инициативы». В его рамках: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>- Продлен «зонтичный» механизм поручительств.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>- Появятся новые программы льготного финансирования субъектов МСП в приоритетных отраслях.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r w:rsidRPr="00DB6399">
        <w:rPr>
          <w:sz w:val="20"/>
          <w:szCs w:val="20"/>
        </w:rPr>
        <w:t>- Сохранены все преференции для субъектов МСП при участии в закупках крупнейших заказчиков.</w:t>
      </w:r>
    </w:p>
    <w:p w:rsidR="008A27FD" w:rsidRPr="00DB6399" w:rsidRDefault="008A27FD" w:rsidP="00DB6399">
      <w:pPr>
        <w:spacing w:after="0" w:line="240" w:lineRule="atLeast"/>
        <w:ind w:firstLine="709"/>
        <w:jc w:val="both"/>
        <w:rPr>
          <w:sz w:val="20"/>
          <w:szCs w:val="20"/>
        </w:rPr>
      </w:pPr>
      <w:bookmarkStart w:id="0" w:name="_GoBack"/>
      <w:bookmarkEnd w:id="0"/>
      <w:r w:rsidRPr="00DB6399">
        <w:rPr>
          <w:sz w:val="20"/>
          <w:szCs w:val="20"/>
        </w:rPr>
        <w:t>- Получат развитие новые сервисы и цифровые инструменты на МСП.РФ и др.</w:t>
      </w:r>
    </w:p>
    <w:sectPr w:rsidR="008A27FD" w:rsidRPr="00DB6399" w:rsidSect="00DB6399">
      <w:pgSz w:w="11906" w:h="16838"/>
      <w:pgMar w:top="28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34B"/>
    <w:rsid w:val="000C0E23"/>
    <w:rsid w:val="00171D70"/>
    <w:rsid w:val="0027634B"/>
    <w:rsid w:val="006D7930"/>
    <w:rsid w:val="008A27FD"/>
    <w:rsid w:val="00DB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9AC4EE-8D42-48F8-95C0-F872FC171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1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531</Words>
  <Characters>3030</Characters>
  <Application>Microsoft Office Word</Application>
  <DocSecurity>0</DocSecurity>
  <Lines>25</Lines>
  <Paragraphs>7</Paragraphs>
  <ScaleCrop>false</ScaleCrop>
  <Company/>
  <LinksUpToDate>false</LinksUpToDate>
  <CharactersWithSpaces>3554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Завгороднева</dc:creator>
  <cp:keywords/>
  <dc:description/>
  <cp:lastModifiedBy>Людмила Завгороднева</cp:lastModifiedBy>
  <cp:revision>3</cp:revision>
  <dcterms:created xsi:type="dcterms:W3CDTF">2025-01-13T10:54:00Z</dcterms:created>
  <dcterms:modified xsi:type="dcterms:W3CDTF">2025-01-14T06:39:00Z</dcterms:modified>
</cp:coreProperties>
</file>