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A3BF5" w14:textId="29A45EBA" w:rsidR="002010F0" w:rsidRPr="0002122F" w:rsidRDefault="0002122F" w:rsidP="0002122F">
      <w:pPr>
        <w:jc w:val="right"/>
        <w:rPr>
          <w:rFonts w:ascii="Times New Roman" w:hAnsi="Times New Roman" w:cs="Times New Roman"/>
          <w:b/>
          <w:sz w:val="28"/>
        </w:rPr>
      </w:pPr>
      <w:r w:rsidRPr="0002122F">
        <w:rPr>
          <w:rFonts w:ascii="Times New Roman" w:hAnsi="Times New Roman" w:cs="Times New Roman"/>
          <w:b/>
          <w:sz w:val="28"/>
        </w:rPr>
        <w:t>ПРОЕКТ</w:t>
      </w:r>
    </w:p>
    <w:p w14:paraId="0C12A395" w14:textId="77777777" w:rsidR="00E14D2A" w:rsidRPr="00E14D2A" w:rsidRDefault="00E14D2A" w:rsidP="00E14D2A"/>
    <w:p w14:paraId="421A4AE5" w14:textId="77777777" w:rsidR="00E14D2A" w:rsidRPr="00E14D2A" w:rsidRDefault="00E14D2A" w:rsidP="002010F0">
      <w:pPr>
        <w:spacing w:line="240" w:lineRule="auto"/>
      </w:pPr>
      <w:r w:rsidRPr="00E14D2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A77DD5" wp14:editId="3193108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7FCC6" w14:textId="77777777" w:rsidR="00E14D2A" w:rsidRPr="002010F0" w:rsidRDefault="00E14D2A" w:rsidP="00201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CC7F1" w14:textId="77777777" w:rsidR="002010F0" w:rsidRDefault="002010F0" w:rsidP="0020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7BE0CB5" w14:textId="60991EBB" w:rsidR="002010F0" w:rsidRPr="002010F0" w:rsidRDefault="002010F0" w:rsidP="0020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14:paraId="40FA3BBE" w14:textId="77777777" w:rsidR="002010F0" w:rsidRPr="002010F0" w:rsidRDefault="002010F0" w:rsidP="0020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«АХТУБИНСКИЙ МУНИЦИПАЛЬНЫЙ РАЙОН </w:t>
      </w:r>
    </w:p>
    <w:p w14:paraId="5AD2C682" w14:textId="77777777" w:rsidR="002010F0" w:rsidRPr="002010F0" w:rsidRDefault="002010F0" w:rsidP="0020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ОБЛАСТИ»</w:t>
      </w:r>
    </w:p>
    <w:p w14:paraId="631644F0" w14:textId="77777777" w:rsidR="002010F0" w:rsidRPr="002010F0" w:rsidRDefault="002010F0" w:rsidP="002010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F919D" w14:textId="77777777" w:rsidR="002010F0" w:rsidRPr="002010F0" w:rsidRDefault="002010F0" w:rsidP="002010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62197D" w14:textId="77777777" w:rsidR="002010F0" w:rsidRPr="002010F0" w:rsidRDefault="002010F0" w:rsidP="002010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8A801" w14:textId="77777777" w:rsidR="002010F0" w:rsidRPr="002010F0" w:rsidRDefault="002010F0" w:rsidP="002010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Pr="00201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14:paraId="22D1EECE" w14:textId="77777777" w:rsidR="002010F0" w:rsidRPr="002010F0" w:rsidRDefault="002010F0" w:rsidP="002010F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1067" w14:textId="77777777" w:rsidR="002010F0" w:rsidRPr="002010F0" w:rsidRDefault="002010F0" w:rsidP="002010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10F0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муниципального образования «Ахтубинский муниципальный район Астраханской области»</w:t>
      </w:r>
    </w:p>
    <w:p w14:paraId="585928C4" w14:textId="77777777" w:rsidR="002010F0" w:rsidRPr="002010F0" w:rsidRDefault="002010F0" w:rsidP="0020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CFE0" w14:textId="77777777" w:rsidR="002010F0" w:rsidRPr="002010F0" w:rsidRDefault="002010F0" w:rsidP="0020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F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78.4 Бюджетного кодекса Российской Федерации, 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администрация муниципального образования «Ахтубинский муниципальный район Астраханской области» </w:t>
      </w:r>
    </w:p>
    <w:p w14:paraId="489CBB10" w14:textId="77777777" w:rsidR="002010F0" w:rsidRPr="002010F0" w:rsidRDefault="002010F0" w:rsidP="002010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C123DD" w14:textId="77777777" w:rsidR="002010F0" w:rsidRPr="002010F0" w:rsidRDefault="002010F0" w:rsidP="002010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0F0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14:paraId="6F89A0F6" w14:textId="77777777" w:rsidR="002010F0" w:rsidRPr="002010F0" w:rsidRDefault="002010F0" w:rsidP="002010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F0E8BE" w14:textId="77777777" w:rsidR="002010F0" w:rsidRDefault="002010F0" w:rsidP="002010F0">
      <w:pPr>
        <w:pStyle w:val="ConsPlusNormal"/>
        <w:ind w:firstLine="540"/>
        <w:jc w:val="both"/>
      </w:pPr>
      <w:r w:rsidRPr="002010F0">
        <w:t>1. Утвердить</w:t>
      </w:r>
      <w:r>
        <w:t xml:space="preserve">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Pr="00FB60BF">
        <w:rPr>
          <w:rFonts w:eastAsia="Times New Roman"/>
          <w:lang w:eastAsia="x-none"/>
        </w:rPr>
        <w:t>на территории муниципального образования «Ахтубинский муниципальный район Астраханской области»</w:t>
      </w:r>
      <w:r>
        <w:rPr>
          <w:rFonts w:eastAsia="Times New Roman"/>
          <w:lang w:eastAsia="x-none"/>
        </w:rPr>
        <w:t xml:space="preserve"> </w:t>
      </w:r>
      <w:r>
        <w:t>согласно приложению к настоящему постановлению.</w:t>
      </w:r>
    </w:p>
    <w:p w14:paraId="6E1D7FBC" w14:textId="77777777" w:rsidR="002010F0" w:rsidRDefault="002010F0" w:rsidP="002010F0">
      <w:pPr>
        <w:pStyle w:val="ConsPlusNormal"/>
        <w:ind w:firstLine="540"/>
        <w:jc w:val="both"/>
      </w:pPr>
      <w:r>
        <w:t xml:space="preserve">2. МКУ «УХТО МО «Ахтубинский район» обеспечить размещение настоящего постановления в сети Интернет на официальном сайте </w:t>
      </w:r>
      <w:r>
        <w:lastRenderedPageBreak/>
        <w:t>администрации МО «Ахтубинский район» в разделе «Документы» подразделе «Документы Администрации» подразделе «Официальные документы».</w:t>
      </w:r>
    </w:p>
    <w:p w14:paraId="7CBA50C5" w14:textId="77777777" w:rsidR="002010F0" w:rsidRDefault="002010F0" w:rsidP="002010F0">
      <w:pPr>
        <w:pStyle w:val="ConsPlusNormal"/>
        <w:ind w:firstLine="540"/>
        <w:jc w:val="both"/>
      </w:pPr>
      <w:r>
        <w:t>3. Общему отделу администрации МО «Ахтубинский район»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МО «Ахтубинский район» в разделе «Документы» подразделе «Документы Администрации» подразделе «Официальные документы».</w:t>
      </w:r>
    </w:p>
    <w:p w14:paraId="12B990FA" w14:textId="77777777" w:rsidR="002010F0" w:rsidRDefault="002010F0" w:rsidP="002010F0">
      <w:pPr>
        <w:pStyle w:val="ConsPlusNormal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4. </w:t>
      </w:r>
      <w:r w:rsidRPr="004E698A">
        <w:rPr>
          <w:rFonts w:eastAsiaTheme="minorEastAsia"/>
        </w:rPr>
        <w:t xml:space="preserve">Настоящее постановление вступает в силу со дня его </w:t>
      </w:r>
      <w:hyperlink r:id="rId6" w:history="1">
        <w:r w:rsidRPr="004E698A">
          <w:rPr>
            <w:rFonts w:eastAsiaTheme="minorEastAsia"/>
          </w:rPr>
          <w:t>официального опубликования</w:t>
        </w:r>
      </w:hyperlink>
      <w:r>
        <w:rPr>
          <w:rFonts w:eastAsiaTheme="minorEastAsia"/>
        </w:rPr>
        <w:t>.</w:t>
      </w:r>
    </w:p>
    <w:p w14:paraId="73FB8096" w14:textId="77777777" w:rsidR="002010F0" w:rsidRDefault="002010F0" w:rsidP="002010F0">
      <w:pPr>
        <w:pStyle w:val="ac"/>
      </w:pPr>
    </w:p>
    <w:p w14:paraId="1280FC6C" w14:textId="77777777" w:rsidR="002010F0" w:rsidRPr="002010F0" w:rsidRDefault="002010F0" w:rsidP="002010F0">
      <w:pPr>
        <w:pStyle w:val="ac"/>
        <w:rPr>
          <w:sz w:val="28"/>
          <w:szCs w:val="28"/>
        </w:rPr>
      </w:pPr>
    </w:p>
    <w:p w14:paraId="79606D82" w14:textId="77777777" w:rsidR="002010F0" w:rsidRPr="002010F0" w:rsidRDefault="002010F0" w:rsidP="002010F0">
      <w:pPr>
        <w:pStyle w:val="ac"/>
        <w:rPr>
          <w:sz w:val="28"/>
          <w:szCs w:val="28"/>
        </w:rPr>
      </w:pPr>
    </w:p>
    <w:p w14:paraId="03560FDD" w14:textId="77777777" w:rsidR="002010F0" w:rsidRPr="002010F0" w:rsidRDefault="002010F0" w:rsidP="002010F0">
      <w:pPr>
        <w:pStyle w:val="ac"/>
        <w:rPr>
          <w:sz w:val="28"/>
          <w:szCs w:val="28"/>
        </w:rPr>
      </w:pPr>
    </w:p>
    <w:p w14:paraId="17AB39AD" w14:textId="77777777" w:rsidR="002010F0" w:rsidRPr="002010F0" w:rsidRDefault="002010F0" w:rsidP="002010F0">
      <w:pPr>
        <w:pStyle w:val="ac"/>
        <w:ind w:left="0"/>
        <w:rPr>
          <w:sz w:val="28"/>
          <w:szCs w:val="28"/>
        </w:rPr>
        <w:sectPr w:rsidR="002010F0" w:rsidRPr="002010F0" w:rsidSect="006E7868">
          <w:pgSz w:w="11906" w:h="16838"/>
          <w:pgMar w:top="568" w:right="850" w:bottom="568" w:left="1418" w:header="708" w:footer="708" w:gutter="0"/>
          <w:cols w:space="708"/>
          <w:docGrid w:linePitch="360"/>
        </w:sectPr>
      </w:pPr>
      <w:r w:rsidRPr="002010F0">
        <w:rPr>
          <w:sz w:val="28"/>
          <w:szCs w:val="28"/>
        </w:rPr>
        <w:t xml:space="preserve">Глава муниципального образования                                                        В.В. </w:t>
      </w:r>
      <w:proofErr w:type="spellStart"/>
      <w:r w:rsidRPr="002010F0">
        <w:rPr>
          <w:sz w:val="28"/>
          <w:szCs w:val="28"/>
        </w:rPr>
        <w:t>Михед</w:t>
      </w:r>
      <w:proofErr w:type="spellEnd"/>
    </w:p>
    <w:p w14:paraId="1ED051A7" w14:textId="77777777" w:rsidR="002010F0" w:rsidRPr="002010F0" w:rsidRDefault="002010F0" w:rsidP="002010F0">
      <w:pPr>
        <w:widowControl w:val="0"/>
        <w:autoSpaceDE w:val="0"/>
        <w:autoSpaceDN w:val="0"/>
        <w:adjustRightInd w:val="0"/>
        <w:ind w:left="55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0"/>
      <w:r w:rsidRPr="002010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  <w:r w:rsidRPr="002010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hyperlink w:anchor="sub_0" w:history="1">
        <w:r w:rsidRPr="002010F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01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  <w:r w:rsidRPr="002010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муниципального образования «Ахтубинский муниципальный район Астраханской области»</w:t>
      </w:r>
      <w:r w:rsidRPr="002010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 ____________ № _____</w:t>
      </w:r>
    </w:p>
    <w:bookmarkEnd w:id="1"/>
    <w:p w14:paraId="38D94929" w14:textId="77777777" w:rsidR="002010F0" w:rsidRPr="002010F0" w:rsidRDefault="002010F0" w:rsidP="002010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D88D67" w14:textId="77777777" w:rsidR="002010F0" w:rsidRPr="002010F0" w:rsidRDefault="002010F0" w:rsidP="002010F0">
      <w:pPr>
        <w:pStyle w:val="ConsPlusNormal"/>
        <w:ind w:firstLine="540"/>
        <w:jc w:val="both"/>
      </w:pPr>
    </w:p>
    <w:p w14:paraId="48B56449" w14:textId="77777777" w:rsidR="002010F0" w:rsidRPr="002010F0" w:rsidRDefault="002010F0" w:rsidP="002010F0">
      <w:pPr>
        <w:pStyle w:val="ConsPlusNormal"/>
        <w:jc w:val="center"/>
      </w:pPr>
      <w:r w:rsidRPr="002010F0">
        <w:t>ПОРЯДОК</w:t>
      </w:r>
    </w:p>
    <w:p w14:paraId="71D52361" w14:textId="77777777" w:rsidR="002010F0" w:rsidRPr="002010F0" w:rsidRDefault="002010F0" w:rsidP="002010F0">
      <w:pPr>
        <w:pStyle w:val="ConsPlusNormal"/>
        <w:jc w:val="center"/>
      </w:pPr>
      <w:r w:rsidRPr="002010F0">
        <w:t xml:space="preserve"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Pr="002010F0">
        <w:rPr>
          <w:rFonts w:eastAsia="Times New Roman"/>
          <w:lang w:eastAsia="x-none"/>
        </w:rPr>
        <w:t>муниципального образования «Ахтубинский муниципальный район Астраханской области»</w:t>
      </w:r>
    </w:p>
    <w:p w14:paraId="18BB2F6F" w14:textId="77777777" w:rsidR="002010F0" w:rsidRPr="002010F0" w:rsidRDefault="002010F0" w:rsidP="002010F0">
      <w:pPr>
        <w:pStyle w:val="ConsPlusNormal"/>
        <w:ind w:firstLine="540"/>
        <w:jc w:val="both"/>
      </w:pPr>
    </w:p>
    <w:p w14:paraId="60177E14" w14:textId="77777777" w:rsidR="002010F0" w:rsidRPr="002010F0" w:rsidRDefault="002010F0" w:rsidP="002010F0">
      <w:pPr>
        <w:pStyle w:val="ConsPlusNormal"/>
        <w:ind w:firstLine="539"/>
        <w:jc w:val="both"/>
      </w:pPr>
      <w:r w:rsidRPr="002010F0">
        <w:t xml:space="preserve">1.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r w:rsidRPr="002010F0">
        <w:rPr>
          <w:rFonts w:eastAsia="Times New Roman"/>
          <w:lang w:eastAsia="x-none"/>
        </w:rPr>
        <w:t>муниципального образования «Ахтубинский муниципальный район Астраханской области»</w:t>
      </w:r>
      <w:r w:rsidRPr="002010F0">
        <w:t xml:space="preserve"> (далее - Порядок) разработан в соответствии со статьей 78.4 Бюджетного кодекса Российской Федерации, 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189-ФЗ).</w:t>
      </w:r>
    </w:p>
    <w:p w14:paraId="004CAD6C" w14:textId="77777777" w:rsidR="002010F0" w:rsidRPr="002010F0" w:rsidRDefault="002010F0" w:rsidP="002010F0">
      <w:pPr>
        <w:pStyle w:val="ConsPlusNormal"/>
        <w:ind w:firstLine="539"/>
        <w:jc w:val="both"/>
      </w:pPr>
      <w:r w:rsidRPr="002010F0">
        <w:t>2. Целью предоставления субсидии юридическим лицам, индивидуальным предпринимателям, физическим лицам - производителям товаров, работ, услуг (далее -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- муниципальная услуга) в соответствии с социальным сертификатом на получение муниципальной услуги в социальной сфере (далее - социальный сертификат).</w:t>
      </w:r>
    </w:p>
    <w:p w14:paraId="18A5A7C8" w14:textId="77777777" w:rsidR="002010F0" w:rsidRPr="002010F0" w:rsidRDefault="002010F0" w:rsidP="002010F0">
      <w:pPr>
        <w:pStyle w:val="ConsPlusNormal"/>
        <w:ind w:firstLine="539"/>
        <w:jc w:val="both"/>
      </w:pPr>
      <w:r w:rsidRPr="002010F0">
        <w:t xml:space="preserve">3. Предоставление субсидии осуществляется управлением образования администрации </w:t>
      </w:r>
      <w:r w:rsidRPr="002010F0">
        <w:rPr>
          <w:rFonts w:eastAsia="Times New Roman"/>
          <w:lang w:eastAsia="x-none"/>
        </w:rPr>
        <w:t>муниципального образования «Ахтубинский муниципальный район Астраханской области»</w:t>
      </w:r>
      <w:r w:rsidRPr="002010F0">
        <w:t xml:space="preserve"> (далее - уполномоченный орган) в пределах бюджетных ассигнований, предусмотренных решением Совета </w:t>
      </w:r>
      <w:r w:rsidRPr="002010F0">
        <w:rPr>
          <w:rFonts w:eastAsia="Times New Roman"/>
          <w:lang w:eastAsia="x-none"/>
        </w:rPr>
        <w:t xml:space="preserve">муниципального образования «Ахтубинский муниципальный район </w:t>
      </w:r>
      <w:r w:rsidRPr="002010F0">
        <w:rPr>
          <w:rFonts w:eastAsia="Times New Roman"/>
          <w:lang w:eastAsia="x-none"/>
        </w:rPr>
        <w:lastRenderedPageBreak/>
        <w:t xml:space="preserve">Астраханской области» </w:t>
      </w:r>
      <w:r w:rsidRPr="002010F0">
        <w:t xml:space="preserve">о бюджете </w:t>
      </w:r>
      <w:r w:rsidRPr="002010F0">
        <w:rPr>
          <w:rFonts w:eastAsia="Times New Roman"/>
          <w:lang w:eastAsia="x-none"/>
        </w:rPr>
        <w:t xml:space="preserve">муниципального образования «Ахтубинский муниципальный район Астраханской области» (сводной бюджетной росписи) </w:t>
      </w:r>
      <w:r w:rsidRPr="002010F0">
        <w:t>на текущий финансовый год и на плановый период и доведенных на цели, указанные в пункте 2 настоящего Порядка, лимитов бюджетных обязательств.</w:t>
      </w:r>
    </w:p>
    <w:p w14:paraId="26226931" w14:textId="77777777" w:rsidR="002010F0" w:rsidRPr="002010F0" w:rsidRDefault="002010F0" w:rsidP="002010F0">
      <w:pPr>
        <w:pStyle w:val="ConsPlusNormal"/>
        <w:ind w:firstLine="539"/>
        <w:jc w:val="both"/>
      </w:pPr>
      <w:r w:rsidRPr="002010F0">
        <w:t>4. 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уполномоченного органа (далее - Требования), муниципальной услуги потребителям муниципальных услуг, предъявившим получателю субсидии социальный сертификат.</w:t>
      </w:r>
    </w:p>
    <w:p w14:paraId="112A543A" w14:textId="77777777" w:rsidR="002010F0" w:rsidRPr="002010F0" w:rsidRDefault="002010F0" w:rsidP="002010F0">
      <w:pPr>
        <w:pStyle w:val="ConsPlusNormal"/>
        <w:ind w:firstLine="539"/>
        <w:jc w:val="both"/>
      </w:pPr>
      <w:r w:rsidRPr="002010F0">
        <w:t>5. Субсидия предоставляется на основании заключенного уполномоченным органом и получателем субсидии соглашения о финансовом обеспечении (возмещении) затрат (далее - соглашение). Размер субсидии, предоставляемый i-</w:t>
      </w:r>
      <w:proofErr w:type="spellStart"/>
      <w:r w:rsidRPr="002010F0">
        <w:t>му</w:t>
      </w:r>
      <w:proofErr w:type="spellEnd"/>
      <w:r w:rsidRPr="002010F0">
        <w:t xml:space="preserve"> получателю субсидии (</w:t>
      </w:r>
      <w:proofErr w:type="spellStart"/>
      <w:r w:rsidRPr="002010F0">
        <w:t>Vi</w:t>
      </w:r>
      <w:proofErr w:type="spellEnd"/>
      <w:r w:rsidRPr="002010F0">
        <w:t>), определяется уполномоченным органом по следующей формуле:</w:t>
      </w:r>
    </w:p>
    <w:p w14:paraId="1FEDEF71" w14:textId="77777777" w:rsidR="002010F0" w:rsidRPr="002010F0" w:rsidRDefault="002010F0" w:rsidP="002010F0">
      <w:pPr>
        <w:pStyle w:val="ConsPlusNormal"/>
        <w:ind w:firstLine="539"/>
        <w:jc w:val="center"/>
      </w:pPr>
    </w:p>
    <w:p w14:paraId="060788A3" w14:textId="77777777" w:rsidR="002010F0" w:rsidRPr="002010F0" w:rsidRDefault="002010F0" w:rsidP="002010F0">
      <w:pPr>
        <w:pStyle w:val="ConsPlusNormal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vertAlign w:val="subscript"/>
              <w:lang w:val="en-US"/>
            </w:rPr>
            <m:t xml:space="preserve">i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* P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val="en-US"/>
                </w:rPr>
                <m:t>j</m:t>
              </m:r>
            </m:e>
          </m:nary>
        </m:oMath>
      </m:oMathPara>
    </w:p>
    <w:p w14:paraId="6A118CBC" w14:textId="77777777" w:rsidR="002010F0" w:rsidRPr="002010F0" w:rsidRDefault="002010F0" w:rsidP="002010F0">
      <w:pPr>
        <w:pStyle w:val="ConsPlusNormal"/>
        <w:ind w:firstLine="539"/>
        <w:jc w:val="both"/>
      </w:pPr>
      <w:r w:rsidRPr="002010F0">
        <w:t>где:</w:t>
      </w:r>
    </w:p>
    <w:p w14:paraId="3E50F8FD" w14:textId="77777777" w:rsidR="002010F0" w:rsidRPr="002010F0" w:rsidRDefault="002010F0" w:rsidP="002010F0">
      <w:pPr>
        <w:pStyle w:val="ConsPlusNormal"/>
        <w:ind w:firstLine="539"/>
        <w:jc w:val="both"/>
      </w:pPr>
    </w:p>
    <w:p w14:paraId="436CE2F1" w14:textId="77777777" w:rsidR="002010F0" w:rsidRPr="002010F0" w:rsidRDefault="002010F0" w:rsidP="002010F0">
      <w:pPr>
        <w:pStyle w:val="ConsPlusNormal"/>
        <w:ind w:firstLine="539"/>
        <w:jc w:val="both"/>
      </w:pPr>
      <m:oMath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j</m:t>
        </m:r>
      </m:oMath>
      <w:r w:rsidRPr="002010F0">
        <w:t xml:space="preserve"> - объем муниципальной услуги, оказанной в соответствии с социальным сертификатом j-</w:t>
      </w:r>
      <w:proofErr w:type="spellStart"/>
      <w:r w:rsidRPr="002010F0">
        <w:t>му</w:t>
      </w:r>
      <w:proofErr w:type="spellEnd"/>
      <w:r w:rsidRPr="002010F0">
        <w:t xml:space="preserve"> потребителю услуги;</w:t>
      </w:r>
    </w:p>
    <w:p w14:paraId="434B1A02" w14:textId="77777777" w:rsidR="002010F0" w:rsidRPr="002010F0" w:rsidRDefault="002010F0" w:rsidP="002010F0">
      <w:pPr>
        <w:pStyle w:val="ConsPlusNormal"/>
        <w:ind w:firstLine="539"/>
        <w:jc w:val="both"/>
      </w:pPr>
    </w:p>
    <w:p w14:paraId="33318C21" w14:textId="77777777" w:rsidR="002010F0" w:rsidRPr="002010F0" w:rsidRDefault="002010F0" w:rsidP="002010F0">
      <w:pPr>
        <w:pStyle w:val="ConsPlusNormal"/>
        <w:ind w:firstLine="539"/>
        <w:jc w:val="both"/>
      </w:pPr>
      <m:oMath>
        <m:r>
          <m:rPr>
            <m:sty m:val="p"/>
          </m:rP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j</m:t>
        </m:r>
      </m:oMath>
      <w:r w:rsidRPr="002010F0">
        <w:t xml:space="preserve"> - нормативные затраты на оказание муниципальной услуги на единицу показателя объема муниципальной услуги, установленные приказом уполномоченного органа;</w:t>
      </w:r>
    </w:p>
    <w:p w14:paraId="0ED999D2" w14:textId="77777777" w:rsidR="002010F0" w:rsidRPr="002010F0" w:rsidRDefault="002010F0" w:rsidP="002010F0">
      <w:pPr>
        <w:pStyle w:val="ConsPlusNormal"/>
        <w:ind w:firstLine="539"/>
        <w:jc w:val="both"/>
      </w:pPr>
    </w:p>
    <w:p w14:paraId="4CEEB9DF" w14:textId="77777777" w:rsidR="002010F0" w:rsidRDefault="002010F0" w:rsidP="002010F0">
      <w:pPr>
        <w:pStyle w:val="ConsPlusNormal"/>
        <w:ind w:firstLine="539"/>
        <w:jc w:val="both"/>
      </w:pPr>
      <w:r>
        <w:t>n - число потребителей, которым муниципальная услуга в соответствии с социальным сертификатом оказана i-м получателем субсидии.</w:t>
      </w:r>
    </w:p>
    <w:p w14:paraId="7D5D7CC5" w14:textId="77777777" w:rsidR="002010F0" w:rsidRDefault="002010F0" w:rsidP="002010F0">
      <w:pPr>
        <w:pStyle w:val="ConsPlusNormal"/>
        <w:ind w:firstLine="539"/>
        <w:jc w:val="both"/>
      </w:pPr>
    </w:p>
    <w:p w14:paraId="06888CD4" w14:textId="77777777" w:rsidR="002010F0" w:rsidRDefault="002010F0" w:rsidP="002010F0">
      <w:pPr>
        <w:pStyle w:val="ConsPlusNormal"/>
        <w:ind w:firstLine="539"/>
        <w:jc w:val="both"/>
      </w:pPr>
      <w: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муниципальных услуг путем предоставления социального сертификата.</w:t>
      </w:r>
    </w:p>
    <w:p w14:paraId="3F8F4CD9" w14:textId="77777777" w:rsidR="002010F0" w:rsidRDefault="002010F0" w:rsidP="002010F0">
      <w:pPr>
        <w:pStyle w:val="ConsPlusNormal"/>
        <w:ind w:firstLine="539"/>
        <w:jc w:val="both"/>
      </w:pPr>
      <w:r>
        <w:t xml:space="preserve">6. Субсидия перечисляется ежемесячно в сроки и размерах, предусмотренных соглашением, после принятия отчета об исполнении соглашения или реестра на возмещение, утверждаемого уполномоченным органом. С целью подтверждения возникновения затрат, связанных с осуществлением оплаты образовательных услуг, предоставляемых детям с использованием социальных сертификатов, выданных на территории </w:t>
      </w:r>
      <w:r w:rsidRPr="00FB60BF">
        <w:rPr>
          <w:rFonts w:eastAsia="Times New Roman"/>
          <w:lang w:eastAsia="x-none"/>
        </w:rPr>
        <w:t>муниципального образования «Ахтубинский муниципальный район Астраханской области»</w:t>
      </w:r>
      <w:r>
        <w:t xml:space="preserve">, получатель субсидии осуществляет ведение реестра </w:t>
      </w:r>
      <w:r>
        <w:lastRenderedPageBreak/>
        <w:t>всех договоров об обучении, заключенных родителями (законными представителями) детей - участников системы социального заказа с поставщиками образовательных услуг.</w:t>
      </w:r>
    </w:p>
    <w:p w14:paraId="778404A2" w14:textId="77777777" w:rsidR="002010F0" w:rsidRDefault="002010F0" w:rsidP="002010F0">
      <w:pPr>
        <w:pStyle w:val="ConsPlusNormal"/>
        <w:ind w:firstLine="539"/>
        <w:jc w:val="both"/>
      </w:pPr>
      <w:r>
        <w:t>Перечисление субсидии за декабрь осуществляется до представления отчета об исполнении соглашения или реестра о возмещении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EB2B8F5" w14:textId="77777777" w:rsidR="002010F0" w:rsidRDefault="002010F0" w:rsidP="002010F0">
      <w:pPr>
        <w:pStyle w:val="ConsPlusNormal"/>
        <w:ind w:firstLine="539"/>
        <w:jc w:val="both"/>
      </w:pPr>
      <w:r>
        <w:t>Перечисление субсидии получателю субсидии в соответствии с заключенным соглашением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496E5D74" w14:textId="77777777" w:rsidR="002010F0" w:rsidRDefault="002010F0" w:rsidP="002010F0">
      <w:pPr>
        <w:pStyle w:val="ConsPlusNormal"/>
        <w:ind w:firstLine="539"/>
        <w:jc w:val="both"/>
      </w:pPr>
      <w:r>
        <w:t>7. Получатель субсидии ежемесячно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или реестр о возмещении по форме, определенной уполномоченным органом (далее - отчет), в порядке, установленном соглашением.</w:t>
      </w:r>
    </w:p>
    <w:p w14:paraId="2A040BCD" w14:textId="77777777" w:rsidR="002010F0" w:rsidRDefault="002010F0" w:rsidP="002010F0">
      <w:pPr>
        <w:pStyle w:val="ConsPlusNormal"/>
        <w:ind w:firstLine="539"/>
        <w:jc w:val="both"/>
      </w:pPr>
      <w:r>
        <w:t>8. Уполномоченный орган в течение 5 рабочих дней после представления получателем субсидии отчета или реестра на возмещение осуществляет его проверку.</w:t>
      </w:r>
    </w:p>
    <w:p w14:paraId="78457715" w14:textId="77777777" w:rsidR="002010F0" w:rsidRDefault="002010F0" w:rsidP="002010F0">
      <w:pPr>
        <w:pStyle w:val="ConsPlusNormal"/>
        <w:ind w:firstLine="539"/>
        <w:jc w:val="both"/>
      </w:pPr>
      <w:r>
        <w:t>В случае выявления несоответствия документов установленным требованиям уполномоченный орган в течение 1 рабочего дня направляет получателю субсидии требование об устранении выявленных недостатков.</w:t>
      </w:r>
    </w:p>
    <w:p w14:paraId="1BF66900" w14:textId="77777777" w:rsidR="002010F0" w:rsidRDefault="002010F0" w:rsidP="002010F0">
      <w:pPr>
        <w:pStyle w:val="ConsPlusNormal"/>
        <w:ind w:firstLine="539"/>
        <w:jc w:val="both"/>
      </w:pPr>
      <w:r>
        <w:t>Получатель субсидии в течение 3 рабочих дней со дня получения требования устраняет выявленные недостатки и повторно предоставляет отчет или реестр о возмещении, указанный в пункте 6 настоящего Порядка.</w:t>
      </w:r>
    </w:p>
    <w:p w14:paraId="5726EEF4" w14:textId="77777777" w:rsidR="002010F0" w:rsidRDefault="002010F0" w:rsidP="002010F0">
      <w:pPr>
        <w:pStyle w:val="ConsPlusNormal"/>
        <w:ind w:firstLine="539"/>
        <w:jc w:val="both"/>
      </w:pPr>
      <w:r>
        <w:t>9. 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</w:t>
      </w:r>
    </w:p>
    <w:p w14:paraId="0BA9EB33" w14:textId="77777777" w:rsidR="002010F0" w:rsidRDefault="002010F0" w:rsidP="002010F0">
      <w:pPr>
        <w:pStyle w:val="ConsPlusNormal"/>
        <w:ind w:firstLine="539"/>
        <w:jc w:val="both"/>
      </w:pPr>
      <w:r>
        <w:t xml:space="preserve">10. В случае установления факта недостижения получателем субсидии результата предоставлении субсидии и (или) факта нарушения им Требований получатель субсидии обязан возвратить субсидию в бюджет </w:t>
      </w:r>
      <w:r w:rsidRPr="00FB60BF">
        <w:rPr>
          <w:rFonts w:eastAsia="Times New Roman"/>
          <w:lang w:eastAsia="x-none"/>
        </w:rPr>
        <w:t>муниципального образования «Ахтубинский муниципальный район Астраханской области»</w:t>
      </w:r>
      <w:r>
        <w:rPr>
          <w:rFonts w:eastAsia="Times New Roman"/>
          <w:lang w:eastAsia="x-none"/>
        </w:rPr>
        <w:t xml:space="preserve"> </w:t>
      </w:r>
      <w:r>
        <w:t>в течение 10 календарных дней со дня получения письма уполномоченного органа о таком возврате в размере (R), рассчитанном по следующей формуле:</w:t>
      </w:r>
    </w:p>
    <w:p w14:paraId="10B0ADDD" w14:textId="77777777" w:rsidR="002010F0" w:rsidRDefault="002010F0" w:rsidP="002010F0">
      <w:pPr>
        <w:pStyle w:val="ConsPlusNormal"/>
        <w:ind w:firstLine="539"/>
        <w:jc w:val="both"/>
      </w:pPr>
    </w:p>
    <w:p w14:paraId="650AC2D0" w14:textId="77777777" w:rsidR="002010F0" w:rsidRPr="00C25A8A" w:rsidRDefault="002010F0" w:rsidP="002010F0">
      <w:pPr>
        <w:pStyle w:val="ConsPlusNormal"/>
        <w:ind w:firstLine="539"/>
        <w:jc w:val="center"/>
      </w:pPr>
    </w:p>
    <w:p w14:paraId="68E082FF" w14:textId="77777777" w:rsidR="002010F0" w:rsidRPr="00C25A8A" w:rsidRDefault="002010F0" w:rsidP="002010F0">
      <w:pPr>
        <w:pStyle w:val="ConsPlusNormal"/>
        <w:jc w:val="both"/>
        <w:rPr>
          <w:sz w:val="40"/>
        </w:rPr>
      </w:pPr>
      <m:oMathPara>
        <m:oMath>
          <m:r>
            <w:rPr>
              <w:rFonts w:ascii="Cambria Math" w:hAnsi="Cambria Math"/>
              <w:sz w:val="40"/>
              <w:lang w:val="en-US"/>
            </w:rPr>
            <w:lastRenderedPageBreak/>
            <m:t>R</m:t>
          </m:r>
          <m:r>
            <m:rPr>
              <m:sty m:val="p"/>
            </m:rPr>
            <w:rPr>
              <w:rFonts w:ascii="Cambria Math" w:hAnsi="Cambria Math"/>
              <w:sz w:val="40"/>
              <w:vertAlign w:val="subscript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40"/>
              <w:lang w:val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40"/>
                </w:rPr>
              </m:ctrlPr>
            </m:naryPr>
            <m:sub>
              <m:r>
                <w:rPr>
                  <w:rFonts w:ascii="Cambria Math" w:hAnsi="Cambria Math"/>
                  <w:sz w:val="40"/>
                </w:rPr>
                <m:t>j=1</m:t>
              </m:r>
            </m:sub>
            <m:sup>
              <m:r>
                <w:rPr>
                  <w:rFonts w:ascii="Cambria Math" w:hAnsi="Cambria Math"/>
                  <w:sz w:val="4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4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sz w:val="40"/>
                  <w:vertAlign w:val="subscript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Cambria Math" w:hAnsi="Cambria Math"/>
                  <w:sz w:val="40"/>
                  <w:lang w:val="en-US"/>
                </w:rPr>
                <m:t>* P</m:t>
              </m:r>
              <m:r>
                <m:rPr>
                  <m:sty m:val="p"/>
                </m:rPr>
                <w:rPr>
                  <w:rFonts w:ascii="Cambria Math" w:hAnsi="Cambria Math"/>
                  <w:sz w:val="40"/>
                  <w:vertAlign w:val="subscript"/>
                  <w:lang w:val="en-US"/>
                </w:rPr>
                <m:t>j</m:t>
              </m:r>
            </m:e>
          </m:nary>
        </m:oMath>
      </m:oMathPara>
    </w:p>
    <w:p w14:paraId="080E5DE3" w14:textId="77777777" w:rsidR="002010F0" w:rsidRPr="00717B38" w:rsidRDefault="002010F0" w:rsidP="002010F0">
      <w:pPr>
        <w:pStyle w:val="ConsPlusNormal"/>
        <w:ind w:firstLine="539"/>
        <w:jc w:val="both"/>
      </w:pPr>
      <w:r w:rsidRPr="00717B38">
        <w:t>где:</w:t>
      </w:r>
    </w:p>
    <w:p w14:paraId="2A347A80" w14:textId="77777777" w:rsidR="002010F0" w:rsidRDefault="002010F0" w:rsidP="002010F0">
      <w:pPr>
        <w:pStyle w:val="ConsPlusNormal"/>
        <w:ind w:firstLine="539"/>
        <w:jc w:val="both"/>
      </w:pPr>
    </w:p>
    <w:p w14:paraId="3A4C3A58" w14:textId="77777777" w:rsidR="002010F0" w:rsidRDefault="002010F0" w:rsidP="002010F0">
      <w:pPr>
        <w:pStyle w:val="ConsPlusNormal"/>
        <w:ind w:firstLine="539"/>
        <w:jc w:val="both"/>
      </w:pPr>
    </w:p>
    <w:p w14:paraId="19672481" w14:textId="77777777" w:rsidR="002010F0" w:rsidRDefault="002010F0" w:rsidP="002010F0">
      <w:pPr>
        <w:pStyle w:val="ConsPlusNormal"/>
        <w:ind w:firstLine="539"/>
        <w:jc w:val="both"/>
      </w:pPr>
    </w:p>
    <w:p w14:paraId="24F016DF" w14:textId="77777777" w:rsidR="002010F0" w:rsidRDefault="002010F0" w:rsidP="002010F0">
      <w:pPr>
        <w:pStyle w:val="ConsPlusNormal"/>
        <w:ind w:firstLine="539"/>
        <w:jc w:val="both"/>
      </w:pPr>
      <m:oMath>
        <m:r>
          <m:rPr>
            <m:sty m:val="p"/>
          </m:rPr>
          <w:rPr>
            <w:rFonts w:ascii="Cambria Math" w:hAnsi="Cambria Math"/>
            <w:sz w:val="40"/>
            <w:lang w:val="en-US"/>
          </w:rPr>
          <m:t>Q</m:t>
        </m:r>
        <m:r>
          <m:rPr>
            <m:sty m:val="p"/>
          </m:rPr>
          <w:rPr>
            <w:rFonts w:ascii="Cambria Math" w:hAnsi="Cambria Math"/>
            <w:sz w:val="40"/>
            <w:vertAlign w:val="subscript"/>
            <w:lang w:val="en-US"/>
          </w:rPr>
          <m:t>j</m:t>
        </m:r>
      </m:oMath>
      <w:r>
        <w:rPr>
          <w:vertAlign w:val="subscript"/>
        </w:rPr>
        <w:t xml:space="preserve"> </w:t>
      </w:r>
      <w:r>
        <w:t xml:space="preserve"> - объем муниципальной услуги, который получателем субсидии не оказан и (или) оказан j-</w:t>
      </w:r>
      <w:proofErr w:type="spellStart"/>
      <w:r>
        <w:t>му</w:t>
      </w:r>
      <w:proofErr w:type="spellEnd"/>
      <w:r>
        <w:t xml:space="preserve"> потребителю услуги с нарушением Требований;</w:t>
      </w:r>
    </w:p>
    <w:p w14:paraId="29AA30B8" w14:textId="77777777" w:rsidR="002010F0" w:rsidRDefault="002010F0" w:rsidP="002010F0">
      <w:pPr>
        <w:pStyle w:val="ConsPlusNormal"/>
        <w:ind w:firstLine="539"/>
        <w:jc w:val="both"/>
      </w:pPr>
      <m:oMath>
        <m:r>
          <m:rPr>
            <m:sty m:val="p"/>
          </m:rPr>
          <w:rPr>
            <w:rFonts w:ascii="Cambria Math" w:hAnsi="Cambria Math"/>
            <w:sz w:val="40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40"/>
            <w:vertAlign w:val="subscript"/>
            <w:lang w:val="en-US"/>
          </w:rPr>
          <m:t>j</m:t>
        </m:r>
      </m:oMath>
      <w:r>
        <w:t xml:space="preserve"> - нормативные затраты на оказание муниципальной услуги на единицу показателя объема муниципальной услуги, установленные приказом уполномоченного органа;</w:t>
      </w:r>
    </w:p>
    <w:p w14:paraId="011BD62B" w14:textId="77777777" w:rsidR="002010F0" w:rsidRDefault="002010F0" w:rsidP="002010F0">
      <w:pPr>
        <w:pStyle w:val="ConsPlusNormal"/>
        <w:ind w:firstLine="539"/>
        <w:jc w:val="both"/>
      </w:pPr>
      <w:r>
        <w:t>n - число потребителей, которым муниципальная услуга в соответствии с социальным сертификатом оказана i-м получателем субсидии.</w:t>
      </w:r>
    </w:p>
    <w:p w14:paraId="23F3E280" w14:textId="77777777" w:rsidR="002010F0" w:rsidRDefault="002010F0" w:rsidP="002010F0">
      <w:pPr>
        <w:pStyle w:val="ConsPlusNormal"/>
        <w:ind w:firstLine="539"/>
        <w:jc w:val="both"/>
      </w:pPr>
      <w:r>
        <w:t>11. Неиспользованные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5E4508CA" w14:textId="77777777" w:rsidR="002010F0" w:rsidRDefault="002010F0" w:rsidP="002010F0">
      <w:pPr>
        <w:pStyle w:val="ConsPlusNormal"/>
        <w:ind w:firstLine="539"/>
        <w:jc w:val="both"/>
      </w:pPr>
    </w:p>
    <w:p w14:paraId="0EDBC0C2" w14:textId="77777777" w:rsidR="00E14D2A" w:rsidRPr="002010F0" w:rsidRDefault="00E14D2A" w:rsidP="00E14D2A">
      <w:pPr>
        <w:pStyle w:val="a5"/>
        <w:rPr>
          <w:b/>
          <w:sz w:val="24"/>
          <w:szCs w:val="24"/>
          <w:lang w:val="ru-RU"/>
        </w:rPr>
      </w:pPr>
    </w:p>
    <w:p w14:paraId="7EBC42F0" w14:textId="77777777" w:rsidR="00E14D2A" w:rsidRDefault="00E14D2A" w:rsidP="00E14D2A">
      <w:pPr>
        <w:rPr>
          <w:rFonts w:ascii="Times New Roman" w:hAnsi="Times New Roman"/>
          <w:sz w:val="28"/>
          <w:szCs w:val="28"/>
        </w:rPr>
      </w:pPr>
    </w:p>
    <w:p w14:paraId="2047FF2B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0D97475B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3063598C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37272627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43E6B73B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564BE473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51596139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5D212025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22F2C3F7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051F9616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0F2B4F19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37E24803" w14:textId="77777777" w:rsidR="002010F0" w:rsidRDefault="002010F0" w:rsidP="00E14D2A">
      <w:pPr>
        <w:rPr>
          <w:rFonts w:ascii="Times New Roman" w:hAnsi="Times New Roman"/>
          <w:sz w:val="28"/>
          <w:szCs w:val="28"/>
        </w:rPr>
      </w:pPr>
    </w:p>
    <w:p w14:paraId="49B682D1" w14:textId="77777777" w:rsidR="00173B97" w:rsidRPr="00E14D2A" w:rsidRDefault="00173B97" w:rsidP="00173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14:paraId="79C562B1" w14:textId="77777777" w:rsidR="00173B97" w:rsidRPr="00E14D2A" w:rsidRDefault="00173B97" w:rsidP="0017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по проекту </w:t>
      </w:r>
    </w:p>
    <w:p w14:paraId="2468072E" w14:textId="77777777" w:rsidR="00173B97" w:rsidRPr="00E14D2A" w:rsidRDefault="00173B97" w:rsidP="0017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МО «Ахтубинский район» </w:t>
      </w:r>
    </w:p>
    <w:p w14:paraId="45E83252" w14:textId="77777777" w:rsidR="00173B97" w:rsidRPr="00E14D2A" w:rsidRDefault="00173B97" w:rsidP="0017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2BA21" w14:textId="77777777" w:rsidR="00836DD5" w:rsidRPr="002010F0" w:rsidRDefault="00836DD5" w:rsidP="00836D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10F0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муниципального образования «Ахтубинский муниципальный район Астраханской области»</w:t>
      </w:r>
    </w:p>
    <w:p w14:paraId="4F722B7A" w14:textId="77777777" w:rsidR="00173B97" w:rsidRPr="00E14D2A" w:rsidRDefault="00173B97" w:rsidP="00173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AB492" w14:textId="77777777" w:rsidR="00173B97" w:rsidRPr="00E14D2A" w:rsidRDefault="00173B97" w:rsidP="00173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14:paraId="51EE294B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B2FD6F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14:paraId="45B1675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D62A2E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14:paraId="501CFBAE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F01B4E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__________________________________</w:t>
      </w:r>
    </w:p>
    <w:p w14:paraId="505431B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03092D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14:paraId="1483E4D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14:paraId="22EE7EEC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87D869" w14:textId="77777777" w:rsidR="00173B97" w:rsidRPr="00E14D2A" w:rsidRDefault="00173B97" w:rsidP="00173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1"/>
      <w:bookmarkEnd w:id="2"/>
      <w:r w:rsidRPr="00E14D2A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14:paraId="20860239" w14:textId="77777777" w:rsidR="00173B97" w:rsidRPr="00E14D2A" w:rsidRDefault="00173B97" w:rsidP="00173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14:paraId="5010028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3DA2E7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049F31B1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42087F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4CEEFF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94D9B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правового вмешательства? Насколько цель предлагаемого правового регулирования соотносится с проблемой, на решение которой оно направлено?  Достигнет ли, на Ваш взгляд, предлагаемое правовое регулирование тех целей, на которые оно направлено?</w:t>
      </w:r>
    </w:p>
    <w:p w14:paraId="34A30A27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DC958A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5ADA61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эффективны.</w:t>
      </w:r>
    </w:p>
    <w:p w14:paraId="1878A1AB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DEDC3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B2DB3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90670D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Вашем районе или городе и прочее)?</w:t>
      </w:r>
    </w:p>
    <w:p w14:paraId="04CE660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2C90E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BED10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65792C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 Приведите, по возможности, количественные оценки.</w:t>
      </w:r>
    </w:p>
    <w:p w14:paraId="4FE643FB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CADA7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2BC6C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754E9C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</w:t>
      </w:r>
    </w:p>
    <w:p w14:paraId="45555E62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14:paraId="7712B9C7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E01E1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4ACE82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E12CC9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2C8019E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496D6DC8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14:paraId="06196F78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18D611F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677BA2CB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14:paraId="0D2127D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4C01C0F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14:paraId="7A53979E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EC7FD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F0FCE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22DA67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21428A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02668D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14:paraId="50250577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374F82B1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559FB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DBDF2D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0DC30C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предлагаемого регулирования.</w:t>
      </w:r>
    </w:p>
    <w:p w14:paraId="68009BC4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7A64AA6E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EB445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A85867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5428C2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AC73F0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E8B9BF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14:paraId="332A9C0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B0382C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67A6FB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7DD17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11.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14:paraId="1BD97376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2F364F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433045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9F8A0D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p w14:paraId="1D800BC9" w14:textId="77777777" w:rsidR="00173B97" w:rsidRPr="00E14D2A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50E98C" w14:textId="77777777" w:rsidR="00173B97" w:rsidRPr="001E62B5" w:rsidRDefault="00173B97" w:rsidP="00173B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D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1C7D4C" w14:textId="77777777" w:rsidR="00173B97" w:rsidRPr="001E62B5" w:rsidRDefault="00173B97" w:rsidP="00173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FF937E" w14:textId="77777777" w:rsidR="00173B97" w:rsidRDefault="00173B97" w:rsidP="00173B97"/>
    <w:p w14:paraId="4D6D6AFF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7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Постановления проекты</w:t>
        </w:r>
      </w:hyperlink>
    </w:p>
    <w:p w14:paraId="79AE9E3C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8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Нормативные правовые акты</w:t>
        </w:r>
      </w:hyperlink>
    </w:p>
    <w:p w14:paraId="3AF96FB0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9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Уведомления</w:t>
        </w:r>
      </w:hyperlink>
    </w:p>
    <w:p w14:paraId="0E3E9193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10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Оценка регулирующего воздействия проектов НПА</w:t>
        </w:r>
      </w:hyperlink>
    </w:p>
    <w:p w14:paraId="116377B1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11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Публичные консультации</w:t>
        </w:r>
      </w:hyperlink>
    </w:p>
    <w:p w14:paraId="2FF37920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12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Пояснительные записки</w:t>
        </w:r>
      </w:hyperlink>
    </w:p>
    <w:p w14:paraId="2A7A8077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13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Опросные листы</w:t>
        </w:r>
      </w:hyperlink>
    </w:p>
    <w:p w14:paraId="389F25C7" w14:textId="77777777" w:rsidR="006A07A6" w:rsidRDefault="0002122F" w:rsidP="006A07A6">
      <w:pPr>
        <w:pStyle w:val="mega-menu-item"/>
        <w:numPr>
          <w:ilvl w:val="0"/>
          <w:numId w:val="28"/>
        </w:numPr>
        <w:shd w:val="clear" w:color="auto" w:fill="222222"/>
        <w:spacing w:before="0" w:beforeAutospacing="0" w:after="0" w:afterAutospacing="0"/>
        <w:ind w:left="870" w:firstLine="0"/>
        <w:textAlignment w:val="baseline"/>
        <w:rPr>
          <w:rFonts w:ascii="inherit" w:hAnsi="inherit"/>
          <w:color w:val="95A4FD"/>
          <w:sz w:val="21"/>
          <w:szCs w:val="21"/>
        </w:rPr>
      </w:pPr>
      <w:hyperlink r:id="rId14" w:history="1">
        <w:r w:rsidR="006A07A6">
          <w:rPr>
            <w:rStyle w:val="a3"/>
            <w:rFonts w:ascii="inherit" w:hAnsi="inherit"/>
            <w:color w:val="5765BF"/>
            <w:sz w:val="21"/>
            <w:szCs w:val="21"/>
            <w:bdr w:val="none" w:sz="0" w:space="0" w:color="auto" w:frame="1"/>
          </w:rPr>
          <w:t>Заключения</w:t>
        </w:r>
      </w:hyperlink>
    </w:p>
    <w:p w14:paraId="61CA1C2B" w14:textId="77777777" w:rsidR="00173B97" w:rsidRDefault="00173B97" w:rsidP="00D45506">
      <w:pPr>
        <w:pStyle w:val="ConsPlusNonformat"/>
        <w:ind w:firstLine="709"/>
        <w:jc w:val="both"/>
      </w:pPr>
    </w:p>
    <w:sectPr w:rsidR="00173B97" w:rsidSect="00E14D2A">
      <w:pgSz w:w="11906" w:h="16838"/>
      <w:pgMar w:top="127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889C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C359AF"/>
    <w:multiLevelType w:val="multilevel"/>
    <w:tmpl w:val="68563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55652D1"/>
    <w:multiLevelType w:val="singleLevel"/>
    <w:tmpl w:val="C82E17FE"/>
    <w:lvl w:ilvl="0">
      <w:start w:val="2"/>
      <w:numFmt w:val="decimal"/>
      <w:lvlText w:val="%1)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BDF26BF"/>
    <w:multiLevelType w:val="hybridMultilevel"/>
    <w:tmpl w:val="99D4012E"/>
    <w:lvl w:ilvl="0" w:tplc="0380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D59FB"/>
    <w:multiLevelType w:val="hybridMultilevel"/>
    <w:tmpl w:val="16FC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E7A59"/>
    <w:multiLevelType w:val="hybridMultilevel"/>
    <w:tmpl w:val="B95CB1C2"/>
    <w:lvl w:ilvl="0" w:tplc="9C52862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DE654F"/>
    <w:multiLevelType w:val="multilevel"/>
    <w:tmpl w:val="1E608E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3F704C4"/>
    <w:multiLevelType w:val="multilevel"/>
    <w:tmpl w:val="8CEA583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557060"/>
    <w:multiLevelType w:val="multilevel"/>
    <w:tmpl w:val="1A1C1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6722E18"/>
    <w:multiLevelType w:val="hybridMultilevel"/>
    <w:tmpl w:val="9462E7A2"/>
    <w:lvl w:ilvl="0" w:tplc="48EAB628">
      <w:start w:val="3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1" w15:restartNumberingAfterBreak="0">
    <w:nsid w:val="2912474B"/>
    <w:multiLevelType w:val="hybridMultilevel"/>
    <w:tmpl w:val="09A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A1FE0"/>
    <w:multiLevelType w:val="singleLevel"/>
    <w:tmpl w:val="8BE8C36E"/>
    <w:lvl w:ilvl="0">
      <w:start w:val="1"/>
      <w:numFmt w:val="decimal"/>
      <w:lvlText w:val="2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DA71289"/>
    <w:multiLevelType w:val="hybridMultilevel"/>
    <w:tmpl w:val="D46EFC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E4C67"/>
    <w:multiLevelType w:val="multilevel"/>
    <w:tmpl w:val="BDE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530DA"/>
    <w:multiLevelType w:val="hybridMultilevel"/>
    <w:tmpl w:val="99D4012E"/>
    <w:lvl w:ilvl="0" w:tplc="0380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D27BE"/>
    <w:multiLevelType w:val="hybridMultilevel"/>
    <w:tmpl w:val="37866C38"/>
    <w:lvl w:ilvl="0" w:tplc="567673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57656D"/>
    <w:multiLevelType w:val="hybridMultilevel"/>
    <w:tmpl w:val="339E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237C5"/>
    <w:multiLevelType w:val="multilevel"/>
    <w:tmpl w:val="698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B9F39B6"/>
    <w:multiLevelType w:val="hybridMultilevel"/>
    <w:tmpl w:val="68808508"/>
    <w:lvl w:ilvl="0" w:tplc="16ECB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D154F"/>
    <w:multiLevelType w:val="hybridMultilevel"/>
    <w:tmpl w:val="13ECABB2"/>
    <w:lvl w:ilvl="0" w:tplc="A0903C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731CC"/>
    <w:multiLevelType w:val="multilevel"/>
    <w:tmpl w:val="1A1C1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AA57EFF"/>
    <w:multiLevelType w:val="singleLevel"/>
    <w:tmpl w:val="BB4E428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C5B3CC9"/>
    <w:multiLevelType w:val="multilevel"/>
    <w:tmpl w:val="547EE79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E4F11FA"/>
    <w:multiLevelType w:val="multilevel"/>
    <w:tmpl w:val="698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2"/>
    </w:lvlOverride>
  </w:num>
  <w:num w:numId="8">
    <w:abstractNumId w:val="22"/>
    <w:lvlOverride w:ilvl="0">
      <w:startOverride w:val="4"/>
    </w:lvlOverride>
  </w:num>
  <w:num w:numId="9">
    <w:abstractNumId w:val="18"/>
  </w:num>
  <w:num w:numId="10">
    <w:abstractNumId w:val="11"/>
  </w:num>
  <w:num w:numId="11">
    <w:abstractNumId w:val="23"/>
  </w:num>
  <w:num w:numId="12">
    <w:abstractNumId w:val="20"/>
  </w:num>
  <w:num w:numId="13">
    <w:abstractNumId w:val="4"/>
  </w:num>
  <w:num w:numId="14">
    <w:abstractNumId w:val="19"/>
  </w:num>
  <w:num w:numId="15">
    <w:abstractNumId w:val="13"/>
  </w:num>
  <w:num w:numId="16">
    <w:abstractNumId w:val="15"/>
  </w:num>
  <w:num w:numId="17">
    <w:abstractNumId w:val="8"/>
  </w:num>
  <w:num w:numId="18">
    <w:abstractNumId w:val="17"/>
  </w:num>
  <w:num w:numId="19">
    <w:abstractNumId w:val="21"/>
  </w:num>
  <w:num w:numId="20">
    <w:abstractNumId w:val="9"/>
  </w:num>
  <w:num w:numId="21">
    <w:abstractNumId w:val="7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EC"/>
    <w:rsid w:val="0002122F"/>
    <w:rsid w:val="00023FAF"/>
    <w:rsid w:val="00053D30"/>
    <w:rsid w:val="000613D8"/>
    <w:rsid w:val="00082D06"/>
    <w:rsid w:val="000F0CB5"/>
    <w:rsid w:val="00173B97"/>
    <w:rsid w:val="002010F0"/>
    <w:rsid w:val="0026231D"/>
    <w:rsid w:val="00291E77"/>
    <w:rsid w:val="002E3E56"/>
    <w:rsid w:val="0030358C"/>
    <w:rsid w:val="00355636"/>
    <w:rsid w:val="003556A2"/>
    <w:rsid w:val="003A3A24"/>
    <w:rsid w:val="003B73ED"/>
    <w:rsid w:val="004D17E9"/>
    <w:rsid w:val="005E4678"/>
    <w:rsid w:val="005E5720"/>
    <w:rsid w:val="0062768B"/>
    <w:rsid w:val="006902AB"/>
    <w:rsid w:val="006A07A6"/>
    <w:rsid w:val="006E7868"/>
    <w:rsid w:val="006F33B7"/>
    <w:rsid w:val="00750AFA"/>
    <w:rsid w:val="007917E3"/>
    <w:rsid w:val="007F1A6B"/>
    <w:rsid w:val="00804A52"/>
    <w:rsid w:val="00836DD5"/>
    <w:rsid w:val="0084752F"/>
    <w:rsid w:val="008912EC"/>
    <w:rsid w:val="008D17DD"/>
    <w:rsid w:val="008E6982"/>
    <w:rsid w:val="009B0422"/>
    <w:rsid w:val="00B20F96"/>
    <w:rsid w:val="00CB59FF"/>
    <w:rsid w:val="00D043B1"/>
    <w:rsid w:val="00D45506"/>
    <w:rsid w:val="00E02728"/>
    <w:rsid w:val="00E14D2A"/>
    <w:rsid w:val="00E248D3"/>
    <w:rsid w:val="00E456A3"/>
    <w:rsid w:val="00E72DB5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D279"/>
  <w15:docId w15:val="{D9E68978-3A83-43DC-9017-7171C87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2EC"/>
    <w:rPr>
      <w:color w:val="0000FF"/>
      <w:u w:val="single"/>
    </w:rPr>
  </w:style>
  <w:style w:type="paragraph" w:customStyle="1" w:styleId="ConsPlusNonformat">
    <w:name w:val="ConsPlusNonformat"/>
    <w:uiPriority w:val="99"/>
    <w:rsid w:val="008912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750AF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uiPriority w:val="99"/>
    <w:rsid w:val="00E14D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5">
    <w:name w:val="Title"/>
    <w:basedOn w:val="a"/>
    <w:link w:val="a6"/>
    <w:qFormat/>
    <w:rsid w:val="00E14D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14D2A"/>
    <w:rPr>
      <w:rFonts w:eastAsia="Times New Roman" w:cs="Times New Roman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14D2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E14D2A"/>
    <w:rPr>
      <w:rFonts w:ascii="Tahoma" w:eastAsia="Calibri" w:hAnsi="Tahoma" w:cs="Times New Roman"/>
      <w:sz w:val="16"/>
      <w:szCs w:val="16"/>
      <w:lang w:val="x-none"/>
    </w:rPr>
  </w:style>
  <w:style w:type="table" w:styleId="a9">
    <w:name w:val="Table Grid"/>
    <w:basedOn w:val="a1"/>
    <w:uiPriority w:val="59"/>
    <w:rsid w:val="00E14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4D2A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8"/>
      <w:lang w:eastAsia="ru-RU"/>
    </w:rPr>
  </w:style>
  <w:style w:type="character" w:customStyle="1" w:styleId="blk">
    <w:name w:val="blk"/>
    <w:rsid w:val="00E14D2A"/>
  </w:style>
  <w:style w:type="character" w:customStyle="1" w:styleId="apple-converted-space">
    <w:name w:val="apple-converted-space"/>
    <w:rsid w:val="00E14D2A"/>
  </w:style>
  <w:style w:type="paragraph" w:styleId="HTML">
    <w:name w:val="HTML Preformatted"/>
    <w:basedOn w:val="a"/>
    <w:link w:val="HTML0"/>
    <w:uiPriority w:val="99"/>
    <w:unhideWhenUsed/>
    <w:rsid w:val="00E14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D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rsid w:val="00E14D2A"/>
  </w:style>
  <w:style w:type="paragraph" w:customStyle="1" w:styleId="Default">
    <w:name w:val="Default"/>
    <w:rsid w:val="00E14D2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aa">
    <w:name w:val="Âûäåëåíèå"/>
    <w:rsid w:val="00E14D2A"/>
    <w:rPr>
      <w:i/>
    </w:rPr>
  </w:style>
  <w:style w:type="paragraph" w:customStyle="1" w:styleId="ab">
    <w:name w:val="Áàçîâûé"/>
    <w:rsid w:val="00E14D2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c">
    <w:name w:val="List Paragraph"/>
    <w:basedOn w:val="a"/>
    <w:uiPriority w:val="34"/>
    <w:qFormat/>
    <w:rsid w:val="00E14D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82D06"/>
    <w:rPr>
      <w:color w:val="605E5C"/>
      <w:shd w:val="clear" w:color="auto" w:fill="E1DFDD"/>
    </w:rPr>
  </w:style>
  <w:style w:type="paragraph" w:customStyle="1" w:styleId="mega-menu-item">
    <w:name w:val="mega-menu-item"/>
    <w:basedOn w:val="a"/>
    <w:rsid w:val="006A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tadm.ru/archives/document-category/regvozd/regvozdnpa" TargetMode="External"/><Relationship Id="rId13" Type="http://schemas.openxmlformats.org/officeDocument/2006/relationships/hyperlink" Target="https://ahtadm.ru/archives/document-category/regvozd/regvoz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htadm.ru/archives/document-category/regvozd/regvozdprod" TargetMode="External"/><Relationship Id="rId12" Type="http://schemas.openxmlformats.org/officeDocument/2006/relationships/hyperlink" Target="https://ahtadm.ru/archives/document-category/regvozd/regvozdp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4775778/0" TargetMode="External"/><Relationship Id="rId11" Type="http://schemas.openxmlformats.org/officeDocument/2006/relationships/hyperlink" Target="https://ahtadm.ru/archives/document-category/regvozd/regvozdkon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ahtadm.ru/archives/document-category/regvozd/regvozdoc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htadm.ru/archives/document-category/regvozd/regvozduved" TargetMode="External"/><Relationship Id="rId14" Type="http://schemas.openxmlformats.org/officeDocument/2006/relationships/hyperlink" Target="https://ahtadm.ru/archives/document-category/regvozd/regvozd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Налья Смагина</cp:lastModifiedBy>
  <cp:revision>37</cp:revision>
  <dcterms:created xsi:type="dcterms:W3CDTF">2017-03-16T17:55:00Z</dcterms:created>
  <dcterms:modified xsi:type="dcterms:W3CDTF">2024-06-20T05:34:00Z</dcterms:modified>
</cp:coreProperties>
</file>