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36" w:rsidRPr="003D19D8" w:rsidRDefault="006428DC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3D19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ДОКЛАД</w:t>
      </w: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86036" w:rsidRPr="003D19D8" w:rsidRDefault="00684D01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>Г</w:t>
      </w:r>
      <w:r w:rsidR="00486036"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лавы муниципального образования </w:t>
      </w:r>
    </w:p>
    <w:p w:rsidR="00486036" w:rsidRPr="003D19D8" w:rsidRDefault="00486036" w:rsidP="00DD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>«</w:t>
      </w:r>
      <w:r w:rsidR="00DD2268" w:rsidRPr="003D19D8">
        <w:rPr>
          <w:rFonts w:ascii="Times New Roman" w:hAnsi="Times New Roman" w:cs="Times New Roman"/>
          <w:sz w:val="32"/>
          <w:szCs w:val="32"/>
        </w:rPr>
        <w:t>Ахтубинский муниципальный район Астраханской области</w:t>
      </w:r>
      <w:r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» </w:t>
      </w:r>
    </w:p>
    <w:p w:rsidR="00486036" w:rsidRPr="003D19D8" w:rsidRDefault="00DD2268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>Михеда</w:t>
      </w:r>
      <w:proofErr w:type="spellEnd"/>
      <w:r w:rsidRPr="003D19D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Владимира Васильевича</w:t>
      </w: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</w:pP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</w:p>
    <w:p w:rsidR="00486036" w:rsidRPr="003D19D8" w:rsidRDefault="0009154F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486036"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 достигнутых значениях показателей для оценки </w:t>
      </w:r>
    </w:p>
    <w:p w:rsidR="00486036" w:rsidRPr="003D19D8" w:rsidRDefault="00486036" w:rsidP="00DD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эффективности деятельности органов местного самоуправления муниципального образования «</w:t>
      </w:r>
      <w:r w:rsidR="00DD2268" w:rsidRPr="003D19D8">
        <w:rPr>
          <w:rFonts w:ascii="Times New Roman" w:hAnsi="Times New Roman" w:cs="Times New Roman"/>
          <w:b/>
          <w:sz w:val="32"/>
          <w:szCs w:val="32"/>
        </w:rPr>
        <w:t>Ахтубинский муниципальный район Астраханской области</w:t>
      </w:r>
      <w:r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 за 20</w:t>
      </w:r>
      <w:r w:rsidR="008C32F8"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3D19D8"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 и их планируемых значениях на 3-летний период</w:t>
      </w:r>
      <w:r w:rsidR="0009154F" w:rsidRPr="003D19D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486036" w:rsidRPr="003D19D8" w:rsidRDefault="00486036" w:rsidP="00486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036" w:rsidRPr="003D19D8" w:rsidRDefault="00486036" w:rsidP="00486036">
      <w:pPr>
        <w:sectPr w:rsidR="00486036" w:rsidRPr="003D19D8" w:rsidSect="00E43B4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2"/>
        <w:gridCol w:w="2773"/>
        <w:gridCol w:w="1412"/>
        <w:gridCol w:w="68"/>
        <w:gridCol w:w="46"/>
        <w:gridCol w:w="62"/>
        <w:gridCol w:w="9"/>
        <w:gridCol w:w="9"/>
        <w:gridCol w:w="1069"/>
        <w:gridCol w:w="93"/>
        <w:gridCol w:w="59"/>
        <w:gridCol w:w="43"/>
        <w:gridCol w:w="15"/>
        <w:gridCol w:w="9"/>
        <w:gridCol w:w="1214"/>
        <w:gridCol w:w="12"/>
        <w:gridCol w:w="46"/>
        <w:gridCol w:w="56"/>
        <w:gridCol w:w="53"/>
        <w:gridCol w:w="1289"/>
        <w:gridCol w:w="12"/>
        <w:gridCol w:w="22"/>
        <w:gridCol w:w="62"/>
        <w:gridCol w:w="53"/>
        <w:gridCol w:w="6"/>
        <w:gridCol w:w="1239"/>
        <w:gridCol w:w="15"/>
        <w:gridCol w:w="7"/>
        <w:gridCol w:w="9"/>
        <w:gridCol w:w="1044"/>
        <w:gridCol w:w="12"/>
        <w:gridCol w:w="15"/>
        <w:gridCol w:w="6"/>
        <w:gridCol w:w="28"/>
        <w:gridCol w:w="158"/>
        <w:gridCol w:w="9"/>
        <w:gridCol w:w="7"/>
        <w:gridCol w:w="9"/>
        <w:gridCol w:w="1078"/>
        <w:gridCol w:w="7"/>
        <w:gridCol w:w="185"/>
        <w:gridCol w:w="12"/>
        <w:gridCol w:w="12"/>
        <w:gridCol w:w="1289"/>
        <w:gridCol w:w="40"/>
        <w:gridCol w:w="56"/>
        <w:gridCol w:w="12"/>
        <w:gridCol w:w="998"/>
      </w:tblGrid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hideMark/>
          </w:tcPr>
          <w:p w:rsidR="002F147D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оценки эффективности деятельности органов местного самоуправления </w:t>
            </w:r>
          </w:p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"Ахтубинский</w:t>
            </w:r>
            <w:r w:rsidR="002F147D"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F147D"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2022" w:rsidRPr="003D19D8" w:rsidTr="00BA3328">
        <w:trPr>
          <w:trHeight w:val="360"/>
        </w:trPr>
        <w:tc>
          <w:tcPr>
            <w:tcW w:w="230" w:type="pct"/>
            <w:vMerge w:val="restart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73" w:type="pct"/>
            <w:gridSpan w:val="22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94" w:type="pct"/>
            <w:gridSpan w:val="20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7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86036" w:rsidRPr="003D19D8" w:rsidRDefault="00486036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2022" w:rsidRPr="003D19D8" w:rsidTr="00BA3328">
        <w:trPr>
          <w:trHeight w:val="360"/>
        </w:trPr>
        <w:tc>
          <w:tcPr>
            <w:tcW w:w="230" w:type="pct"/>
            <w:vMerge/>
            <w:shd w:val="clear" w:color="auto" w:fill="FFFFFF" w:themeFill="background1"/>
            <w:vAlign w:val="center"/>
            <w:hideMark/>
          </w:tcPr>
          <w:p w:rsidR="003D19D8" w:rsidRPr="003D19D8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  <w:vAlign w:val="center"/>
            <w:hideMark/>
          </w:tcPr>
          <w:p w:rsidR="003D19D8" w:rsidRPr="003D19D8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3D19D8" w:rsidRPr="003D19D8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6"/>
            <w:shd w:val="clear" w:color="auto" w:fill="FFFFFF" w:themeFill="background1"/>
            <w:vAlign w:val="center"/>
            <w:hideMark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" w:type="pct"/>
            <w:gridSpan w:val="8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gridSpan w:val="8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vAlign w:val="center"/>
          </w:tcPr>
          <w:p w:rsidR="003D19D8" w:rsidRPr="003D19D8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7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3D19D8" w:rsidRPr="003D19D8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Экономическое развитие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3D19D8" w:rsidRPr="006F62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3D19D8" w:rsidRPr="006F62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3D19D8" w:rsidRPr="006F6257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7">
              <w:rPr>
                <w:rFonts w:ascii="Times New Roman" w:hAnsi="Times New Roman" w:cs="Times New Roman"/>
                <w:sz w:val="24"/>
                <w:szCs w:val="24"/>
              </w:rPr>
              <w:t>205,01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7">
              <w:rPr>
                <w:rFonts w:ascii="Times New Roman" w:hAnsi="Times New Roman" w:cs="Times New Roman"/>
                <w:sz w:val="24"/>
                <w:szCs w:val="24"/>
              </w:rPr>
              <w:t>206,67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7">
              <w:rPr>
                <w:rFonts w:ascii="Times New Roman" w:hAnsi="Times New Roman" w:cs="Times New Roman"/>
                <w:sz w:val="24"/>
              </w:rPr>
              <w:t>211,32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F6257">
              <w:rPr>
                <w:rFonts w:ascii="Times New Roman" w:hAnsi="Times New Roman" w:cs="Times New Roman"/>
                <w:sz w:val="24"/>
              </w:rPr>
              <w:t>214,45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F62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219,08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223,50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3D19D8" w:rsidRPr="006F62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228,11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3D19D8" w:rsidRPr="006F62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22" w:rsidRPr="003D19D8" w:rsidTr="00BA3328">
        <w:trPr>
          <w:trHeight w:val="144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3D19D8" w:rsidRPr="003257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3D19D8" w:rsidRPr="003257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3D19D8" w:rsidRPr="003D1751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3D19D8" w:rsidRPr="00325757" w:rsidRDefault="003D19D8" w:rsidP="003D1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  <w:r w:rsidRPr="00325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3D19D8" w:rsidRPr="00325757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EF9" w:rsidRPr="003D19D8" w:rsidTr="00BA3328">
        <w:trPr>
          <w:trHeight w:val="96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3D19D8" w:rsidRPr="00C6476C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3D19D8" w:rsidRPr="00C6476C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3D19D8" w:rsidRPr="003D1751" w:rsidRDefault="003D19D8" w:rsidP="003D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20 496,66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17 044,97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15 554,22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24 297,00</w:t>
            </w:r>
          </w:p>
        </w:tc>
        <w:tc>
          <w:tcPr>
            <w:tcW w:w="4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18 724,54</w:t>
            </w:r>
          </w:p>
        </w:tc>
        <w:tc>
          <w:tcPr>
            <w:tcW w:w="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20 390,46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D8" w:rsidRPr="00C6476C" w:rsidRDefault="003D19D8" w:rsidP="003D1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76C">
              <w:rPr>
                <w:rFonts w:ascii="Times New Roman" w:hAnsi="Times New Roman" w:cs="Times New Roman"/>
                <w:sz w:val="24"/>
                <w:szCs w:val="24"/>
              </w:rPr>
              <w:t>26 957,36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3D19D8" w:rsidRPr="00C6476C" w:rsidRDefault="003D19D8" w:rsidP="003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A40" w:rsidRPr="003D19D8" w:rsidTr="00BA3328">
        <w:trPr>
          <w:trHeight w:val="983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3256E8" w:rsidRPr="003256E8" w:rsidRDefault="003256E8" w:rsidP="0032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3256E8" w:rsidRPr="003256E8" w:rsidRDefault="003256E8" w:rsidP="0032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3256E8" w:rsidRPr="003256E8" w:rsidRDefault="003256E8" w:rsidP="0032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noWrap/>
            <w:vAlign w:val="center"/>
            <w:hideMark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50,37</w:t>
            </w:r>
          </w:p>
        </w:tc>
        <w:tc>
          <w:tcPr>
            <w:tcW w:w="468" w:type="pct"/>
            <w:gridSpan w:val="7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50,41</w:t>
            </w:r>
          </w:p>
        </w:tc>
        <w:tc>
          <w:tcPr>
            <w:tcW w:w="471" w:type="pct"/>
            <w:gridSpan w:val="5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50,42</w:t>
            </w:r>
          </w:p>
        </w:tc>
        <w:tc>
          <w:tcPr>
            <w:tcW w:w="447" w:type="pct"/>
            <w:gridSpan w:val="5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50,42</w:t>
            </w:r>
          </w:p>
        </w:tc>
        <w:tc>
          <w:tcPr>
            <w:tcW w:w="427" w:type="pct"/>
            <w:gridSpan w:val="12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50,43</w:t>
            </w:r>
          </w:p>
        </w:tc>
        <w:tc>
          <w:tcPr>
            <w:tcW w:w="419" w:type="pct"/>
            <w:gridSpan w:val="5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50,44</w:t>
            </w:r>
          </w:p>
        </w:tc>
        <w:tc>
          <w:tcPr>
            <w:tcW w:w="452" w:type="pct"/>
            <w:gridSpan w:val="4"/>
            <w:noWrap/>
            <w:vAlign w:val="center"/>
          </w:tcPr>
          <w:p w:rsidR="003256E8" w:rsidRPr="003256E8" w:rsidRDefault="003256E8" w:rsidP="0032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56E8">
              <w:rPr>
                <w:rFonts w:ascii="Times New Roman" w:hAnsi="Times New Roman" w:cs="Times New Roman"/>
                <w:sz w:val="24"/>
                <w:szCs w:val="28"/>
              </w:rPr>
              <w:t>50,45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3256E8" w:rsidRPr="003D19D8" w:rsidRDefault="003256E8" w:rsidP="0032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95274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95274" w:rsidRPr="00895274" w:rsidRDefault="00895274" w:rsidP="00895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95274" w:rsidRPr="00895274" w:rsidRDefault="00895274" w:rsidP="00895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895274" w:rsidRPr="00895274" w:rsidRDefault="00895274" w:rsidP="0089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63,2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75,0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86,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9527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94,74</w:t>
            </w:r>
          </w:p>
        </w:tc>
        <w:tc>
          <w:tcPr>
            <w:tcW w:w="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90,4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95,2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74" w:rsidRPr="00895274" w:rsidRDefault="00895274" w:rsidP="0089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274"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895274" w:rsidRPr="003D19D8" w:rsidRDefault="00895274" w:rsidP="00895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557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240188" w:rsidRPr="003D19D8" w:rsidRDefault="0024018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240188" w:rsidRPr="003D19D8" w:rsidRDefault="00240188" w:rsidP="008C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240188" w:rsidRPr="003D19D8" w:rsidRDefault="0024018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94,73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92,23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91,43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91,78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90,95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90,59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90,16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240188" w:rsidRPr="003D19D8" w:rsidRDefault="00240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2022" w:rsidRPr="003D19D8" w:rsidTr="00BA3328">
        <w:trPr>
          <w:trHeight w:val="1125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134B35" w:rsidRPr="003D19D8" w:rsidRDefault="00134B35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134B35" w:rsidRPr="003D19D8" w:rsidRDefault="00134B35" w:rsidP="008C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134B35" w:rsidRPr="003D19D8" w:rsidRDefault="00134B35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1,12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1,12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1,14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1,16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1,16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1,15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134B35" w:rsidRPr="003D19D8" w:rsidRDefault="00134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1,15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134B35" w:rsidRPr="003D19D8" w:rsidRDefault="00134B35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8C2033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8C2033" w:rsidRDefault="008C32F8" w:rsidP="008C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8C32F8" w:rsidRPr="008C2033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C2033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2033" w:rsidRPr="008C2033" w:rsidRDefault="008C2033" w:rsidP="008C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2033" w:rsidRPr="008C2033" w:rsidRDefault="008C2033" w:rsidP="008C2033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8C2033" w:rsidRPr="008C2033" w:rsidRDefault="008C2033" w:rsidP="008C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5213">
              <w:rPr>
                <w:rFonts w:ascii="Times New Roman" w:hAnsi="Times New Roman" w:cs="Times New Roman"/>
                <w:color w:val="000000"/>
                <w:sz w:val="24"/>
              </w:rPr>
              <w:t>32 414,9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5213">
              <w:rPr>
                <w:rFonts w:ascii="Times New Roman" w:hAnsi="Times New Roman" w:cs="Times New Roman"/>
                <w:color w:val="000000"/>
                <w:sz w:val="24"/>
              </w:rPr>
              <w:t>34 672,4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5213">
              <w:rPr>
                <w:rFonts w:ascii="Times New Roman" w:hAnsi="Times New Roman" w:cs="Times New Roman"/>
                <w:color w:val="000000"/>
                <w:sz w:val="24"/>
              </w:rPr>
              <w:t>40 306,4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5213">
              <w:rPr>
                <w:rFonts w:ascii="Times New Roman" w:hAnsi="Times New Roman" w:cs="Times New Roman"/>
                <w:color w:val="000000"/>
                <w:sz w:val="24"/>
              </w:rPr>
              <w:t>46 591,3</w:t>
            </w:r>
          </w:p>
        </w:tc>
        <w:tc>
          <w:tcPr>
            <w:tcW w:w="4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213">
              <w:rPr>
                <w:rFonts w:ascii="Times New Roman" w:hAnsi="Times New Roman" w:cs="Times New Roman"/>
                <w:sz w:val="24"/>
              </w:rPr>
              <w:t>50 085,6</w:t>
            </w:r>
          </w:p>
        </w:tc>
        <w:tc>
          <w:tcPr>
            <w:tcW w:w="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213">
              <w:rPr>
                <w:rFonts w:ascii="Times New Roman" w:hAnsi="Times New Roman" w:cs="Times New Roman"/>
                <w:sz w:val="24"/>
              </w:rPr>
              <w:t>54 092,5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33" w:rsidRPr="00515213" w:rsidRDefault="008C2033" w:rsidP="008C2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213">
              <w:rPr>
                <w:rFonts w:ascii="Times New Roman" w:hAnsi="Times New Roman" w:cs="Times New Roman"/>
                <w:sz w:val="24"/>
              </w:rPr>
              <w:t>58 690,4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8C2033" w:rsidRPr="003D19D8" w:rsidRDefault="008C2033" w:rsidP="008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D0BF3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0D0BF3" w:rsidRPr="000D0BF3" w:rsidRDefault="000D0BF3" w:rsidP="000D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0D0BF3" w:rsidRPr="000D0BF3" w:rsidRDefault="000D0BF3" w:rsidP="000D0BF3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19 464,4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21 043,20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0BF3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874,6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508,10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293,7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204,2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0D0BF3" w:rsidRPr="000D0BF3" w:rsidRDefault="000D0BF3" w:rsidP="000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0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248,5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0D0BF3" w:rsidRPr="003D19D8" w:rsidRDefault="000D0BF3" w:rsidP="000D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34070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34070" w:rsidRPr="00D34070" w:rsidRDefault="00D34070" w:rsidP="00D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34070" w:rsidRPr="00D34070" w:rsidRDefault="00D34070" w:rsidP="00D34070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муниципальныx</w:t>
            </w:r>
            <w:proofErr w:type="spellEnd"/>
            <w:r w:rsidRPr="00D3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учреждений: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25 640,9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28 830,10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31</w:t>
            </w: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34070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048,1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33 216,5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35 541,6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38 029,6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D34070" w:rsidRPr="00D34070" w:rsidRDefault="00D34070" w:rsidP="00D3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0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40 691,6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D34070" w:rsidRPr="003D19D8" w:rsidRDefault="00D34070" w:rsidP="00D3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A0D10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FA0D10" w:rsidRPr="00FA0D10" w:rsidRDefault="00FA0D10" w:rsidP="00FA0D10">
            <w:pPr>
              <w:spacing w:after="0" w:line="240" w:lineRule="auto"/>
              <w:ind w:left="-108"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FA0D10" w:rsidRPr="00FA0D10" w:rsidRDefault="00FA0D10" w:rsidP="00FA0D10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proofErr w:type="spellStart"/>
            <w:r w:rsidRPr="00FA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муниципальныx</w:t>
            </w:r>
            <w:proofErr w:type="spellEnd"/>
            <w:r w:rsidRPr="00FA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FA0D10" w:rsidRPr="00FA0D10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22">
              <w:rPr>
                <w:rFonts w:ascii="Times New Roman" w:eastAsia="Times New Roman" w:hAnsi="Times New Roman" w:cs="Times New Roman"/>
                <w:lang w:eastAsia="ru-RU"/>
              </w:rPr>
              <w:t>29781,6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2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1522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1522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1522"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2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1522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42 450,1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45 421,6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FA0D10" w:rsidRPr="00B61522" w:rsidRDefault="00FA0D10" w:rsidP="00F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48 601,1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A0D10" w:rsidRPr="003D19D8" w:rsidRDefault="00FA0D10" w:rsidP="00FA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C4A40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C4A40" w:rsidRPr="00BC4A40" w:rsidRDefault="00BC4A40" w:rsidP="00BC4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C4A40" w:rsidRPr="00BC4A40" w:rsidRDefault="00BC4A40" w:rsidP="00BC4A40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BC4A40" w:rsidRPr="00BC4A40" w:rsidRDefault="00BC4A40" w:rsidP="00BC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32 166,80</w:t>
            </w:r>
          </w:p>
        </w:tc>
        <w:tc>
          <w:tcPr>
            <w:tcW w:w="468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31 774,60</w:t>
            </w:r>
          </w:p>
        </w:tc>
        <w:tc>
          <w:tcPr>
            <w:tcW w:w="471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37 978,50</w:t>
            </w:r>
          </w:p>
        </w:tc>
        <w:tc>
          <w:tcPr>
            <w:tcW w:w="447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41 692,00</w:t>
            </w:r>
          </w:p>
        </w:tc>
        <w:tc>
          <w:tcPr>
            <w:tcW w:w="427" w:type="pct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41 692,00</w:t>
            </w:r>
          </w:p>
        </w:tc>
        <w:tc>
          <w:tcPr>
            <w:tcW w:w="419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44 668,30</w:t>
            </w:r>
          </w:p>
        </w:tc>
        <w:tc>
          <w:tcPr>
            <w:tcW w:w="45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A40" w:rsidRPr="00BC4A40" w:rsidRDefault="00BC4A40" w:rsidP="00BC4A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40">
              <w:rPr>
                <w:rFonts w:ascii="Times New Roman" w:hAnsi="Times New Roman" w:cs="Times New Roman"/>
                <w:bCs/>
                <w:sz w:val="24"/>
                <w:szCs w:val="24"/>
              </w:rPr>
              <w:t>47 795,10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C4A40" w:rsidRPr="003D19D8" w:rsidRDefault="00BC4A40" w:rsidP="00BC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B447F" w:rsidRPr="003D19D8" w:rsidTr="005229EF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4B447F" w:rsidRPr="004B447F" w:rsidRDefault="004B447F" w:rsidP="004B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4B447F" w:rsidRPr="004B447F" w:rsidRDefault="004B447F" w:rsidP="004B447F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4B447F" w:rsidRPr="004B447F" w:rsidRDefault="004B447F" w:rsidP="004B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9" w:type="pct"/>
            <w:gridSpan w:val="6"/>
            <w:shd w:val="clear" w:color="auto" w:fill="FFFFFF"/>
            <w:noWrap/>
            <w:vAlign w:val="center"/>
            <w:hideMark/>
          </w:tcPr>
          <w:p w:rsidR="004B447F" w:rsidRPr="007776F4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17 720,3</w:t>
            </w:r>
          </w:p>
        </w:tc>
        <w:tc>
          <w:tcPr>
            <w:tcW w:w="468" w:type="pct"/>
            <w:gridSpan w:val="7"/>
            <w:shd w:val="clear" w:color="auto" w:fill="FFFFFF"/>
            <w:noWrap/>
            <w:vAlign w:val="center"/>
          </w:tcPr>
          <w:p w:rsidR="004B447F" w:rsidRPr="009523E9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24 246,5</w:t>
            </w:r>
          </w:p>
        </w:tc>
        <w:tc>
          <w:tcPr>
            <w:tcW w:w="471" w:type="pct"/>
            <w:gridSpan w:val="5"/>
            <w:shd w:val="clear" w:color="auto" w:fill="FFFFFF"/>
            <w:noWrap/>
            <w:vAlign w:val="center"/>
          </w:tcPr>
          <w:p w:rsidR="004B447F" w:rsidRPr="009523E9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17 661,9</w:t>
            </w:r>
          </w:p>
        </w:tc>
        <w:tc>
          <w:tcPr>
            <w:tcW w:w="447" w:type="pct"/>
            <w:gridSpan w:val="5"/>
            <w:shd w:val="clear" w:color="auto" w:fill="FFFFFF"/>
            <w:noWrap/>
            <w:vAlign w:val="center"/>
          </w:tcPr>
          <w:p w:rsidR="004B447F" w:rsidRPr="009523E9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4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54E">
              <w:rPr>
                <w:rFonts w:ascii="Times New Roman" w:hAnsi="Times New Roman"/>
                <w:sz w:val="24"/>
                <w:szCs w:val="24"/>
                <w:lang w:eastAsia="ru-RU"/>
              </w:rPr>
              <w:t>088,9</w:t>
            </w:r>
          </w:p>
        </w:tc>
        <w:tc>
          <w:tcPr>
            <w:tcW w:w="427" w:type="pct"/>
            <w:gridSpan w:val="12"/>
            <w:shd w:val="clear" w:color="auto" w:fill="FFFFFF"/>
            <w:noWrap/>
            <w:vAlign w:val="center"/>
          </w:tcPr>
          <w:p w:rsidR="004B447F" w:rsidRPr="0060503D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419" w:type="pct"/>
            <w:gridSpan w:val="5"/>
            <w:shd w:val="clear" w:color="auto" w:fill="FFFFFF"/>
            <w:noWrap/>
            <w:vAlign w:val="center"/>
          </w:tcPr>
          <w:p w:rsidR="004B447F" w:rsidRPr="0060503D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452" w:type="pct"/>
            <w:gridSpan w:val="4"/>
            <w:shd w:val="clear" w:color="auto" w:fill="FFFFFF"/>
            <w:noWrap/>
            <w:vAlign w:val="center"/>
          </w:tcPr>
          <w:p w:rsidR="004B447F" w:rsidRPr="0060503D" w:rsidRDefault="004B447F" w:rsidP="004B4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4067">
              <w:rPr>
                <w:rFonts w:ascii="Times New Roman" w:hAnsi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4B447F" w:rsidRPr="003D19D8" w:rsidRDefault="004B447F" w:rsidP="004B4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Дошкольное образование</w:t>
            </w:r>
          </w:p>
        </w:tc>
      </w:tr>
      <w:tr w:rsidR="008D7AB0" w:rsidRPr="003D19D8" w:rsidTr="00BA3328">
        <w:trPr>
          <w:trHeight w:val="699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63,0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63,51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64,61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62,58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62,58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62,58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62,58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8D7AB0" w:rsidRPr="003D19D8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D7AB0" w:rsidRPr="003D19D8" w:rsidTr="00BA3328">
        <w:trPr>
          <w:trHeight w:val="120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8,15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10,73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12,42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8,39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8,39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8,39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8D7AB0" w:rsidRPr="008D7AB0" w:rsidRDefault="008D7AB0" w:rsidP="008D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A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8,39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8D7AB0" w:rsidRPr="003D19D8" w:rsidRDefault="008D7AB0" w:rsidP="008D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27B6" w:rsidRPr="003D19D8" w:rsidTr="00BA3328">
        <w:trPr>
          <w:trHeight w:val="699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3B27B6" w:rsidRPr="003B27B6" w:rsidRDefault="003B27B6" w:rsidP="003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3B27B6" w:rsidRPr="003B27B6" w:rsidRDefault="003B27B6" w:rsidP="003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:rsidR="003B27B6" w:rsidRPr="003B27B6" w:rsidRDefault="003B27B6" w:rsidP="003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0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23,53</w:t>
            </w:r>
          </w:p>
        </w:tc>
        <w:tc>
          <w:tcPr>
            <w:tcW w:w="468" w:type="pct"/>
            <w:gridSpan w:val="7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6,25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18,75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18,75</w:t>
            </w:r>
          </w:p>
        </w:tc>
        <w:tc>
          <w:tcPr>
            <w:tcW w:w="427" w:type="pct"/>
            <w:gridSpan w:val="12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18,75</w:t>
            </w:r>
          </w:p>
        </w:tc>
        <w:tc>
          <w:tcPr>
            <w:tcW w:w="419" w:type="pct"/>
            <w:gridSpan w:val="5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18,75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3B27B6" w:rsidRPr="003B27B6" w:rsidRDefault="003B27B6" w:rsidP="003B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B27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18,75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3B27B6" w:rsidRPr="003D19D8" w:rsidRDefault="003B27B6" w:rsidP="003B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Общее и дополнительное образование</w:t>
            </w:r>
          </w:p>
        </w:tc>
      </w:tr>
      <w:tr w:rsidR="005F2F91" w:rsidRPr="003D19D8" w:rsidTr="00BA3328">
        <w:trPr>
          <w:trHeight w:val="841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0,3</w:t>
            </w:r>
          </w:p>
        </w:tc>
        <w:tc>
          <w:tcPr>
            <w:tcW w:w="434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0,6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2,17</w:t>
            </w:r>
          </w:p>
        </w:tc>
        <w:tc>
          <w:tcPr>
            <w:tcW w:w="451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2,97</w:t>
            </w:r>
          </w:p>
        </w:tc>
        <w:tc>
          <w:tcPr>
            <w:tcW w:w="424" w:type="pct"/>
            <w:gridSpan w:val="11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1,92</w:t>
            </w:r>
          </w:p>
        </w:tc>
        <w:tc>
          <w:tcPr>
            <w:tcW w:w="422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1,92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1,92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F2F91" w:rsidRPr="003D19D8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2F91" w:rsidRPr="003D19D8" w:rsidTr="005F2F91">
        <w:trPr>
          <w:trHeight w:val="144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82,88</w:t>
            </w:r>
          </w:p>
        </w:tc>
        <w:tc>
          <w:tcPr>
            <w:tcW w:w="434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79,62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78,80</w:t>
            </w:r>
          </w:p>
        </w:tc>
        <w:tc>
          <w:tcPr>
            <w:tcW w:w="451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85,6</w:t>
            </w:r>
          </w:p>
        </w:tc>
        <w:tc>
          <w:tcPr>
            <w:tcW w:w="424" w:type="pct"/>
            <w:gridSpan w:val="11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85,6</w:t>
            </w:r>
          </w:p>
        </w:tc>
        <w:tc>
          <w:tcPr>
            <w:tcW w:w="422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85,6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85,6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F2F91" w:rsidRPr="003D19D8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F2F91" w:rsidRPr="003D19D8" w:rsidTr="00BA3328">
        <w:trPr>
          <w:trHeight w:val="274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82,61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60,87</w:t>
            </w:r>
          </w:p>
        </w:tc>
        <w:tc>
          <w:tcPr>
            <w:tcW w:w="451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424" w:type="pct"/>
            <w:gridSpan w:val="11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422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F2F91" w:rsidRPr="003D19D8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B224A" w:rsidRPr="003D19D8" w:rsidTr="004B224A">
        <w:trPr>
          <w:trHeight w:val="120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4B224A" w:rsidRPr="000D0BF3" w:rsidRDefault="004B224A" w:rsidP="004B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4B224A" w:rsidRPr="000D0BF3" w:rsidRDefault="004B224A" w:rsidP="004B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4B224A" w:rsidRPr="000D0BF3" w:rsidRDefault="004B224A" w:rsidP="004B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noWrap/>
            <w:vAlign w:val="center"/>
            <w:hideMark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434" w:type="pct"/>
            <w:gridSpan w:val="5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471" w:type="pct"/>
            <w:gridSpan w:val="5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451" w:type="pct"/>
            <w:gridSpan w:val="6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424" w:type="pct"/>
            <w:gridSpan w:val="11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422" w:type="pct"/>
            <w:gridSpan w:val="6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452" w:type="pct"/>
            <w:gridSpan w:val="4"/>
            <w:noWrap/>
            <w:vAlign w:val="center"/>
          </w:tcPr>
          <w:p w:rsidR="004B224A" w:rsidRPr="004B224A" w:rsidRDefault="004B224A" w:rsidP="004B224A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4B224A" w:rsidRPr="003D19D8" w:rsidRDefault="004B224A" w:rsidP="004B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2F91" w:rsidRPr="003D19D8" w:rsidTr="00BA3328">
        <w:trPr>
          <w:trHeight w:val="699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</w:t>
            </w: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8,49</w:t>
            </w:r>
          </w:p>
        </w:tc>
        <w:tc>
          <w:tcPr>
            <w:tcW w:w="434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10,41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11,79</w:t>
            </w:r>
          </w:p>
        </w:tc>
        <w:tc>
          <w:tcPr>
            <w:tcW w:w="451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9,93</w:t>
            </w:r>
          </w:p>
        </w:tc>
        <w:tc>
          <w:tcPr>
            <w:tcW w:w="424" w:type="pct"/>
            <w:gridSpan w:val="11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9,93</w:t>
            </w:r>
          </w:p>
        </w:tc>
        <w:tc>
          <w:tcPr>
            <w:tcW w:w="422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9,93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9,93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F2F91" w:rsidRPr="003D19D8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F2F91" w:rsidRPr="003D19D8" w:rsidTr="005F2F91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F2F91" w:rsidRPr="005F2F91" w:rsidRDefault="005F2F91" w:rsidP="005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12,58</w:t>
            </w:r>
          </w:p>
        </w:tc>
        <w:tc>
          <w:tcPr>
            <w:tcW w:w="434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16,9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11,79</w:t>
            </w:r>
          </w:p>
        </w:tc>
        <w:tc>
          <w:tcPr>
            <w:tcW w:w="451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13,99</w:t>
            </w:r>
          </w:p>
        </w:tc>
        <w:tc>
          <w:tcPr>
            <w:tcW w:w="424" w:type="pct"/>
            <w:gridSpan w:val="11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13,99</w:t>
            </w:r>
          </w:p>
        </w:tc>
        <w:tc>
          <w:tcPr>
            <w:tcW w:w="422" w:type="pct"/>
            <w:gridSpan w:val="6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13,99</w:t>
            </w:r>
          </w:p>
        </w:tc>
        <w:tc>
          <w:tcPr>
            <w:tcW w:w="452" w:type="pct"/>
            <w:gridSpan w:val="4"/>
            <w:shd w:val="clear" w:color="auto" w:fill="FFFFFF" w:themeFill="background1"/>
            <w:noWrap/>
            <w:vAlign w:val="center"/>
          </w:tcPr>
          <w:p w:rsidR="005F2F91" w:rsidRPr="005F2F91" w:rsidRDefault="005F2F91" w:rsidP="005F2F91">
            <w:pPr>
              <w:rPr>
                <w:rFonts w:ascii="Times New Roman" w:hAnsi="Times New Roman" w:cs="Times New Roman"/>
                <w:sz w:val="24"/>
              </w:rPr>
            </w:pPr>
          </w:p>
          <w:p w:rsidR="005F2F91" w:rsidRPr="005F2F91" w:rsidRDefault="005F2F91" w:rsidP="005F2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F91">
              <w:rPr>
                <w:rFonts w:ascii="Times New Roman" w:hAnsi="Times New Roman" w:cs="Times New Roman"/>
                <w:sz w:val="24"/>
              </w:rPr>
              <w:t>13,99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F2F91" w:rsidRPr="003D19D8" w:rsidRDefault="005F2F91" w:rsidP="005F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A3328" w:rsidRPr="003D19D8" w:rsidTr="00BA3328">
        <w:trPr>
          <w:trHeight w:val="841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A3328" w:rsidRPr="00BA3328" w:rsidRDefault="00BA3328" w:rsidP="00BA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A3328" w:rsidRPr="00BA3328" w:rsidRDefault="00BA3328" w:rsidP="00BA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BA3328" w:rsidRPr="00BA3328" w:rsidRDefault="00BA3328" w:rsidP="00BA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3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sz w:val="24"/>
              </w:rPr>
              <w:t>14,31</w:t>
            </w:r>
          </w:p>
        </w:tc>
        <w:tc>
          <w:tcPr>
            <w:tcW w:w="434" w:type="pct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13,23</w:t>
            </w:r>
          </w:p>
        </w:tc>
        <w:tc>
          <w:tcPr>
            <w:tcW w:w="471" w:type="pct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15,89</w:t>
            </w:r>
          </w:p>
        </w:tc>
        <w:tc>
          <w:tcPr>
            <w:tcW w:w="451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15,68</w:t>
            </w:r>
          </w:p>
        </w:tc>
        <w:tc>
          <w:tcPr>
            <w:tcW w:w="424" w:type="pct"/>
            <w:gridSpan w:val="11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15,68</w:t>
            </w:r>
          </w:p>
        </w:tc>
        <w:tc>
          <w:tcPr>
            <w:tcW w:w="422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15,68</w:t>
            </w:r>
          </w:p>
        </w:tc>
        <w:tc>
          <w:tcPr>
            <w:tcW w:w="452" w:type="pct"/>
            <w:gridSpan w:val="4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328" w:rsidRPr="00BA3328" w:rsidRDefault="00BA3328" w:rsidP="00BA33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A3328">
              <w:rPr>
                <w:rFonts w:ascii="Times New Roman" w:hAnsi="Times New Roman" w:cs="Times New Roman"/>
                <w:bCs/>
                <w:color w:val="000000"/>
                <w:sz w:val="24"/>
              </w:rPr>
              <w:t>16,68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A3328" w:rsidRPr="003D19D8" w:rsidRDefault="00BA3328" w:rsidP="00BA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Культура</w:t>
            </w:r>
          </w:p>
        </w:tc>
      </w:tr>
      <w:tr w:rsidR="00172022" w:rsidRPr="003D19D8" w:rsidTr="00D84D89">
        <w:trPr>
          <w:trHeight w:val="96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072035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072035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8C32F8" w:rsidRPr="00072035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0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84D89" w:rsidRPr="003D19D8" w:rsidTr="00D84D89">
        <w:trPr>
          <w:trHeight w:val="465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4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84D89" w:rsidRPr="003D19D8" w:rsidTr="00D84D89">
        <w:trPr>
          <w:trHeight w:val="465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библиотеками</w:t>
            </w: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127,30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127,30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127,30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78,18</w:t>
            </w:r>
          </w:p>
        </w:tc>
        <w:tc>
          <w:tcPr>
            <w:tcW w:w="4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78,18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78,18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89" w:rsidRPr="00D84D89" w:rsidRDefault="00D84D89" w:rsidP="00D84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D89" w:rsidRPr="00D84D89" w:rsidRDefault="00D84D89" w:rsidP="00D8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D84D89">
        <w:trPr>
          <w:trHeight w:val="465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B30D9" w:rsidRPr="00D84D89" w:rsidRDefault="008B30D9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B30D9" w:rsidRPr="00D84D89" w:rsidRDefault="008B30D9" w:rsidP="00D82BD5">
            <w:pPr>
              <w:spacing w:after="0" w:line="240" w:lineRule="auto"/>
              <w:ind w:leftChars="-12" w:hangingChars="11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парками культуры и отдыха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8B30D9" w:rsidRPr="00D84D89" w:rsidRDefault="008B30D9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22" w:type="pct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0D9" w:rsidRPr="00D84D89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D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84D8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30D9" w:rsidRPr="003D19D8" w:rsidRDefault="008B30D9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51DA" w:rsidRPr="003D19D8" w:rsidTr="00622DB7">
        <w:trPr>
          <w:trHeight w:val="144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E51DA" w:rsidRPr="005E51DA" w:rsidRDefault="005E51DA" w:rsidP="005E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E51DA" w:rsidRPr="005E51DA" w:rsidRDefault="005E51DA" w:rsidP="005E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5E51DA" w:rsidRPr="005E51DA" w:rsidRDefault="005E51DA" w:rsidP="005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438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471" w:type="pct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447" w:type="pct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422" w:type="pct"/>
            <w:gridSpan w:val="10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416" w:type="pct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460" w:type="pct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1DA" w:rsidRPr="005E51DA" w:rsidRDefault="005E51DA" w:rsidP="005E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5E51DA" w:rsidRPr="003D19D8" w:rsidRDefault="005E51DA" w:rsidP="005E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2022" w:rsidRPr="003D19D8" w:rsidTr="00BA3328">
        <w:trPr>
          <w:trHeight w:val="16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B30D9" w:rsidRPr="00753E6A" w:rsidRDefault="008B30D9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B30D9" w:rsidRPr="00753E6A" w:rsidRDefault="008B30D9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8B30D9" w:rsidRPr="00753E6A" w:rsidRDefault="008B30D9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71" w:type="pct"/>
            <w:gridSpan w:val="5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47" w:type="pct"/>
            <w:gridSpan w:val="5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22" w:type="pct"/>
            <w:gridSpan w:val="10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16" w:type="pct"/>
            <w:gridSpan w:val="5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460" w:type="pct"/>
            <w:gridSpan w:val="6"/>
            <w:shd w:val="clear" w:color="auto" w:fill="FFFFFF" w:themeFill="background1"/>
            <w:noWrap/>
            <w:vAlign w:val="center"/>
          </w:tcPr>
          <w:p w:rsidR="008B30D9" w:rsidRPr="00753E6A" w:rsidRDefault="008B30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6A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8B30D9" w:rsidRPr="003D19D8" w:rsidRDefault="008B30D9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Физическая культура и спорт</w:t>
            </w:r>
          </w:p>
        </w:tc>
      </w:tr>
      <w:tr w:rsidR="002C0D09" w:rsidRPr="003D19D8" w:rsidTr="0098633A">
        <w:trPr>
          <w:trHeight w:val="96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/>
            <w:noWrap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hAnsi="Times New Roman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438" w:type="pct"/>
            <w:gridSpan w:val="6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471" w:type="pct"/>
            <w:gridSpan w:val="5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447" w:type="pct"/>
            <w:gridSpan w:val="5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422" w:type="pct"/>
            <w:gridSpan w:val="10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416" w:type="pct"/>
            <w:gridSpan w:val="5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460" w:type="pct"/>
            <w:gridSpan w:val="6"/>
            <w:shd w:val="clear" w:color="auto" w:fill="FFFFFF"/>
            <w:noWrap/>
            <w:vAlign w:val="center"/>
          </w:tcPr>
          <w:p w:rsidR="002C0D09" w:rsidRPr="007776F4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2C0D09" w:rsidRPr="003D19D8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C0D09" w:rsidRPr="003D19D8" w:rsidTr="002C0D09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систематически занимающихся физической культурой и спортом, в общей численности </w:t>
            </w: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479" w:type="pct"/>
            <w:gridSpan w:val="2"/>
            <w:shd w:val="clear" w:color="auto" w:fill="FFFFFF" w:themeFill="background1"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17" w:type="pct"/>
            <w:gridSpan w:val="6"/>
            <w:shd w:val="clear" w:color="auto" w:fill="FFFFFF"/>
            <w:noWrap/>
            <w:vAlign w:val="center"/>
            <w:hideMark/>
          </w:tcPr>
          <w:p w:rsidR="002C0D09" w:rsidRPr="002C0D09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C0D09">
              <w:rPr>
                <w:rFonts w:ascii="Times New Roman" w:hAnsi="Times New Roman"/>
                <w:lang w:eastAsia="ru-RU"/>
              </w:rPr>
              <w:t>99,35</w:t>
            </w:r>
          </w:p>
        </w:tc>
        <w:tc>
          <w:tcPr>
            <w:tcW w:w="438" w:type="pct"/>
            <w:gridSpan w:val="6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99,35</w:t>
            </w:r>
          </w:p>
        </w:tc>
        <w:tc>
          <w:tcPr>
            <w:tcW w:w="471" w:type="pct"/>
            <w:gridSpan w:val="5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98,78</w:t>
            </w:r>
          </w:p>
        </w:tc>
        <w:tc>
          <w:tcPr>
            <w:tcW w:w="447" w:type="pct"/>
            <w:gridSpan w:val="5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99,27</w:t>
            </w:r>
          </w:p>
        </w:tc>
        <w:tc>
          <w:tcPr>
            <w:tcW w:w="422" w:type="pct"/>
            <w:gridSpan w:val="10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99,27</w:t>
            </w:r>
          </w:p>
        </w:tc>
        <w:tc>
          <w:tcPr>
            <w:tcW w:w="416" w:type="pct"/>
            <w:gridSpan w:val="5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460" w:type="pct"/>
            <w:gridSpan w:val="6"/>
            <w:shd w:val="clear" w:color="auto" w:fill="FFFFFF"/>
            <w:noWrap/>
            <w:vAlign w:val="center"/>
          </w:tcPr>
          <w:p w:rsidR="002C0D09" w:rsidRPr="0025020B" w:rsidRDefault="002C0D09" w:rsidP="002C0D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2C0D09" w:rsidRPr="003D19D8" w:rsidRDefault="002C0D09" w:rsidP="002C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A95CE0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Жилищное строительство и обеспечение граждан жильем</w:t>
            </w:r>
          </w:p>
        </w:tc>
      </w:tr>
      <w:tr w:rsidR="00BE752D" w:rsidRPr="003D19D8" w:rsidTr="00BA3328">
        <w:trPr>
          <w:trHeight w:val="274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кв. метров</w:t>
            </w:r>
          </w:p>
        </w:tc>
        <w:tc>
          <w:tcPr>
            <w:tcW w:w="421" w:type="pct"/>
            <w:gridSpan w:val="6"/>
            <w:shd w:val="clear" w:color="auto" w:fill="auto"/>
            <w:noWrap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469" w:type="pct"/>
            <w:gridSpan w:val="8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gridSpan w:val="6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pct"/>
            <w:gridSpan w:val="9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" w:type="pct"/>
            <w:gridSpan w:val="6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425" w:type="pct"/>
            <w:gridSpan w:val="3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A95CE0" w:rsidRPr="003D19D8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752D" w:rsidRPr="003D19D8" w:rsidTr="00BA3328">
        <w:trPr>
          <w:trHeight w:val="274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общая площадь жилых помещений, приходящаяся в среднем на одного жителя - введенная в действие за год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  <w:hideMark/>
          </w:tcPr>
          <w:p w:rsidR="00A95CE0" w:rsidRPr="00A95CE0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421" w:type="pct"/>
            <w:gridSpan w:val="6"/>
            <w:shd w:val="clear" w:color="auto" w:fill="auto"/>
            <w:noWrap/>
            <w:vAlign w:val="center"/>
          </w:tcPr>
          <w:p w:rsidR="00A95CE0" w:rsidRPr="00A95CE0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469" w:type="pct"/>
            <w:gridSpan w:val="8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gridSpan w:val="6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pct"/>
            <w:gridSpan w:val="9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19" w:type="pct"/>
            <w:gridSpan w:val="6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25" w:type="pct"/>
            <w:gridSpan w:val="3"/>
            <w:shd w:val="clear" w:color="auto" w:fill="auto"/>
            <w:noWrap/>
            <w:vAlign w:val="center"/>
          </w:tcPr>
          <w:p w:rsidR="00A95CE0" w:rsidRPr="00995EC8" w:rsidRDefault="00A95CE0" w:rsidP="00A9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A95CE0" w:rsidRPr="003D19D8" w:rsidRDefault="00A95CE0" w:rsidP="00A9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960"/>
        </w:trPr>
        <w:tc>
          <w:tcPr>
            <w:tcW w:w="230" w:type="pct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  <w:r w:rsidR="00EE3D27"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гектаров в том числе земельных участков, предоставленных: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35,23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2,28</w:t>
            </w:r>
          </w:p>
        </w:tc>
        <w:tc>
          <w:tcPr>
            <w:tcW w:w="401" w:type="pct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2,55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2,68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2,81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2,95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3A4621" w:rsidRPr="003D19D8" w:rsidRDefault="003A4621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638"/>
        </w:trPr>
        <w:tc>
          <w:tcPr>
            <w:tcW w:w="230" w:type="pct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897" w:type="pct"/>
            <w:shd w:val="clear" w:color="auto" w:fill="FFFFFF" w:themeFill="background1"/>
          </w:tcPr>
          <w:p w:rsidR="003A4621" w:rsidRPr="003D19D8" w:rsidRDefault="003A4621" w:rsidP="003A4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для жилищного строительства, индивидуального жилищного строительства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13,47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24,62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13,75</w:t>
            </w:r>
          </w:p>
        </w:tc>
        <w:tc>
          <w:tcPr>
            <w:tcW w:w="401" w:type="pct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11,07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11,62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12,20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12,81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3A4621" w:rsidRPr="003D19D8" w:rsidRDefault="003A4621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562413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комплексного освоения  в целях жилищного </w:t>
            </w: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</w:tcPr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4621" w:rsidRPr="003D19D8" w:rsidRDefault="003A4621" w:rsidP="003A4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3A4621" w:rsidRPr="003D19D8" w:rsidRDefault="003A4621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408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ind w:firstLineChars="38" w:firstLine="9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494" w:type="pct"/>
            <w:gridSpan w:val="3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4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" w:type="pct"/>
            <w:gridSpan w:val="4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B32730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Жилищно-коммунальное хозяйство</w:t>
            </w:r>
          </w:p>
        </w:tc>
      </w:tr>
      <w:tr w:rsidR="00BE752D" w:rsidRPr="003D19D8" w:rsidTr="00BA3328">
        <w:trPr>
          <w:trHeight w:val="841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</w:t>
            </w: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должны выбрать способ управления данными домами</w:t>
            </w:r>
          </w:p>
        </w:tc>
        <w:tc>
          <w:tcPr>
            <w:tcW w:w="520" w:type="pct"/>
            <w:gridSpan w:val="6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17" w:type="pct"/>
            <w:gridSpan w:val="6"/>
            <w:shd w:val="clear" w:color="auto" w:fill="auto"/>
            <w:noWrap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58,89</w:t>
            </w:r>
          </w:p>
        </w:tc>
        <w:tc>
          <w:tcPr>
            <w:tcW w:w="447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" w:type="pct"/>
            <w:gridSpan w:val="6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" w:type="pct"/>
            <w:gridSpan w:val="4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" w:type="pct"/>
            <w:gridSpan w:val="4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gridSpan w:val="7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gridSpan w:val="7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32730" w:rsidRPr="003D19D8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752D" w:rsidRPr="003D19D8" w:rsidTr="00BA3328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</w:t>
            </w: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на территории городского округа (муниципального района)</w:t>
            </w:r>
          </w:p>
        </w:tc>
        <w:tc>
          <w:tcPr>
            <w:tcW w:w="520" w:type="pct"/>
            <w:gridSpan w:val="6"/>
            <w:shd w:val="clear" w:color="auto" w:fill="FFFFFF" w:themeFill="background1"/>
            <w:vAlign w:val="center"/>
            <w:hideMark/>
          </w:tcPr>
          <w:p w:rsidR="00B32730" w:rsidRPr="00B32730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17" w:type="pct"/>
            <w:gridSpan w:val="6"/>
            <w:shd w:val="clear" w:color="auto" w:fill="auto"/>
            <w:noWrap/>
            <w:vAlign w:val="center"/>
            <w:hideMark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447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gridSpan w:val="4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gridSpan w:val="4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  <w:gridSpan w:val="8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gridSpan w:val="7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32730" w:rsidRPr="003D19D8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A3328" w:rsidRPr="003D19D8" w:rsidTr="00BA3328">
        <w:trPr>
          <w:trHeight w:val="120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32730" w:rsidRPr="005D40E1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32730" w:rsidRPr="005D40E1" w:rsidRDefault="00B32730" w:rsidP="00B3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520" w:type="pct"/>
            <w:gridSpan w:val="6"/>
            <w:shd w:val="clear" w:color="auto" w:fill="FFFFFF" w:themeFill="background1"/>
            <w:vAlign w:val="center"/>
            <w:hideMark/>
          </w:tcPr>
          <w:p w:rsidR="00B32730" w:rsidRPr="005D40E1" w:rsidRDefault="00B32730" w:rsidP="00B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auto"/>
            <w:noWrap/>
            <w:vAlign w:val="center"/>
            <w:hideMark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D40E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7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08" w:type="pct"/>
            <w:gridSpan w:val="3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52" w:type="pct"/>
            <w:gridSpan w:val="5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21" w:type="pct"/>
            <w:gridSpan w:val="8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20" w:type="pct"/>
            <w:gridSpan w:val="7"/>
            <w:shd w:val="clear" w:color="auto" w:fill="auto"/>
            <w:noWrap/>
            <w:vAlign w:val="center"/>
          </w:tcPr>
          <w:p w:rsidR="00B32730" w:rsidRPr="00995EC8" w:rsidRDefault="00B32730" w:rsidP="00B32730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B32730" w:rsidRPr="003D19D8" w:rsidRDefault="00B32730" w:rsidP="00B3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752D" w:rsidRPr="003D19D8" w:rsidTr="00BA3328">
        <w:trPr>
          <w:trHeight w:val="557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D40E1" w:rsidRPr="005D40E1" w:rsidRDefault="005D40E1" w:rsidP="005D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D40E1" w:rsidRPr="005D40E1" w:rsidRDefault="005D40E1" w:rsidP="005D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520" w:type="pct"/>
            <w:gridSpan w:val="6"/>
            <w:shd w:val="clear" w:color="auto" w:fill="FFFFFF" w:themeFill="background1"/>
            <w:vAlign w:val="center"/>
            <w:hideMark/>
          </w:tcPr>
          <w:p w:rsidR="005D40E1" w:rsidRPr="005D40E1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auto"/>
            <w:noWrap/>
            <w:vAlign w:val="center"/>
            <w:hideMark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7" w:type="pct"/>
            <w:gridSpan w:val="5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3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352" w:type="pct"/>
            <w:gridSpan w:val="5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1" w:type="pct"/>
            <w:gridSpan w:val="8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520" w:type="pct"/>
            <w:gridSpan w:val="7"/>
            <w:shd w:val="clear" w:color="auto" w:fill="auto"/>
            <w:noWrap/>
            <w:vAlign w:val="center"/>
          </w:tcPr>
          <w:p w:rsidR="005D40E1" w:rsidRPr="00995EC8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323" w:type="pct"/>
            <w:shd w:val="clear" w:color="auto" w:fill="FFFFFF" w:themeFill="background1"/>
            <w:vAlign w:val="center"/>
            <w:hideMark/>
          </w:tcPr>
          <w:p w:rsidR="005D40E1" w:rsidRPr="003D19D8" w:rsidRDefault="005D40E1" w:rsidP="005D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Организация муниципального управления</w:t>
            </w:r>
          </w:p>
        </w:tc>
      </w:tr>
      <w:tr w:rsidR="00850EF9" w:rsidRPr="003D19D8" w:rsidTr="00BA3328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50EF9" w:rsidRPr="0068007D" w:rsidRDefault="00850EF9" w:rsidP="0085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50EF9" w:rsidRPr="0068007D" w:rsidRDefault="00850EF9" w:rsidP="0085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</w:t>
            </w: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субвенций)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850EF9" w:rsidRPr="0068007D" w:rsidRDefault="00850EF9" w:rsidP="0085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>20,68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24,90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 xml:space="preserve">33,20   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 xml:space="preserve">30,29   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 xml:space="preserve">38,91   </w:t>
            </w:r>
          </w:p>
        </w:tc>
        <w:tc>
          <w:tcPr>
            <w:tcW w:w="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 xml:space="preserve">53,60   </w:t>
            </w:r>
          </w:p>
        </w:tc>
        <w:tc>
          <w:tcPr>
            <w:tcW w:w="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EF9" w:rsidRPr="00850EF9" w:rsidRDefault="00850EF9" w:rsidP="008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0EF9">
              <w:rPr>
                <w:rFonts w:ascii="Times New Roman" w:hAnsi="Times New Roman" w:cs="Times New Roman"/>
                <w:color w:val="000000"/>
                <w:sz w:val="24"/>
              </w:rPr>
              <w:t xml:space="preserve">52,46   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850EF9" w:rsidRPr="003D19D8" w:rsidRDefault="00850EF9" w:rsidP="0085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8007D" w:rsidRPr="003D19D8" w:rsidTr="00BA3328">
        <w:trPr>
          <w:trHeight w:val="1408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8007D" w:rsidRPr="0068007D" w:rsidRDefault="0068007D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8007D" w:rsidRPr="0068007D" w:rsidRDefault="0068007D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68007D" w:rsidRPr="0068007D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5" w:type="pct"/>
            <w:gridSpan w:val="4"/>
            <w:shd w:val="clear" w:color="auto" w:fill="FFFFFF" w:themeFill="background1"/>
            <w:noWrap/>
            <w:vAlign w:val="center"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8007D" w:rsidRPr="008A3D7A" w:rsidRDefault="0068007D" w:rsidP="0068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8007D" w:rsidRPr="003D19D8" w:rsidRDefault="0068007D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5064E" w:rsidRPr="003D19D8" w:rsidTr="00BA3328">
        <w:trPr>
          <w:trHeight w:val="558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5D40E1" w:rsidRPr="00B15D86" w:rsidRDefault="005D40E1" w:rsidP="005D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5D40E1" w:rsidRPr="00B15D86" w:rsidRDefault="005D40E1" w:rsidP="005D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5D40E1" w:rsidRPr="00B15D86" w:rsidRDefault="005D40E1" w:rsidP="005D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7" w:type="pct"/>
            <w:gridSpan w:val="6"/>
            <w:shd w:val="clear" w:color="auto" w:fill="auto"/>
            <w:noWrap/>
            <w:vAlign w:val="center"/>
            <w:hideMark/>
          </w:tcPr>
          <w:p w:rsidR="005D40E1" w:rsidRPr="005D40E1" w:rsidRDefault="005D40E1" w:rsidP="005D40E1">
            <w:pPr>
              <w:rPr>
                <w:rFonts w:ascii="Times New Roman" w:hAnsi="Times New Roman" w:cs="Times New Roman"/>
                <w:sz w:val="24"/>
              </w:rPr>
            </w:pPr>
            <w:r w:rsidRPr="005D40E1">
              <w:rPr>
                <w:rFonts w:ascii="Times New Roman" w:hAnsi="Times New Roman" w:cs="Times New Roman"/>
                <w:sz w:val="24"/>
              </w:rPr>
              <w:t>7 030,64</w:t>
            </w:r>
          </w:p>
        </w:tc>
        <w:tc>
          <w:tcPr>
            <w:tcW w:w="415" w:type="pct"/>
            <w:gridSpan w:val="4"/>
            <w:shd w:val="clear" w:color="auto" w:fill="auto"/>
            <w:noWrap/>
            <w:vAlign w:val="center"/>
          </w:tcPr>
          <w:p w:rsidR="005D40E1" w:rsidRPr="005D40E1" w:rsidRDefault="005D40E1" w:rsidP="005D40E1">
            <w:pPr>
              <w:rPr>
                <w:rFonts w:ascii="Times New Roman" w:hAnsi="Times New Roman" w:cs="Times New Roman"/>
                <w:sz w:val="24"/>
              </w:rPr>
            </w:pPr>
            <w:r w:rsidRPr="005D40E1">
              <w:rPr>
                <w:rFonts w:ascii="Times New Roman" w:hAnsi="Times New Roman" w:cs="Times New Roman"/>
                <w:sz w:val="24"/>
              </w:rPr>
              <w:t>11 582,65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</w:tcPr>
          <w:p w:rsidR="005D40E1" w:rsidRPr="005D40E1" w:rsidRDefault="005D40E1" w:rsidP="005D4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</w:tcPr>
          <w:p w:rsidR="005D40E1" w:rsidRDefault="005D40E1" w:rsidP="005D40E1">
            <w:r w:rsidRPr="009C6F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</w:tcPr>
          <w:p w:rsidR="005D40E1" w:rsidRDefault="005D40E1" w:rsidP="005D40E1">
            <w:r w:rsidRPr="009C6F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</w:tcPr>
          <w:p w:rsidR="005D40E1" w:rsidRDefault="005D40E1" w:rsidP="005D40E1">
            <w:r w:rsidRPr="009C6F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5D40E1" w:rsidRDefault="005D40E1" w:rsidP="005D40E1">
            <w:r w:rsidRPr="009C6F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5D40E1" w:rsidRPr="005D40E1" w:rsidRDefault="005D40E1" w:rsidP="005D40E1">
            <w:pPr>
              <w:ind w:left="-1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2022" w:rsidRPr="003D19D8" w:rsidTr="00BA3328">
        <w:trPr>
          <w:trHeight w:val="416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965606" w:rsidRDefault="00C800DF" w:rsidP="00C8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gridSpan w:val="4"/>
            <w:shd w:val="clear" w:color="auto" w:fill="FFFFFF" w:themeFill="background1"/>
            <w:noWrap/>
            <w:vAlign w:val="center"/>
          </w:tcPr>
          <w:p w:rsidR="008C32F8" w:rsidRPr="00965606" w:rsidRDefault="008C32F8" w:rsidP="0058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965606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30B65" w:rsidRPr="003D19D8" w:rsidTr="00BA3328">
        <w:trPr>
          <w:trHeight w:val="120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730B65" w:rsidRPr="00850EF9" w:rsidRDefault="00730B65" w:rsidP="007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730B65" w:rsidRPr="00850EF9" w:rsidRDefault="00730B65" w:rsidP="0073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730B65" w:rsidRPr="00850EF9" w:rsidRDefault="00730B65" w:rsidP="007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605,70   </w:t>
            </w:r>
          </w:p>
        </w:tc>
        <w:tc>
          <w:tcPr>
            <w:tcW w:w="415" w:type="pct"/>
            <w:gridSpan w:val="4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988,72   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1 057,08   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1 210,78   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ind w:left="-174" w:right="-89"/>
              <w:jc w:val="center"/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>1 295,65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1 202,40   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730B65" w:rsidRPr="00730B65" w:rsidRDefault="00730B65" w:rsidP="00730B65">
            <w:pPr>
              <w:rPr>
                <w:rFonts w:ascii="Times New Roman" w:hAnsi="Times New Roman" w:cs="Times New Roman"/>
                <w:sz w:val="24"/>
              </w:rPr>
            </w:pPr>
            <w:r w:rsidRPr="00730B65">
              <w:rPr>
                <w:rFonts w:ascii="Times New Roman" w:hAnsi="Times New Roman" w:cs="Times New Roman"/>
                <w:sz w:val="24"/>
              </w:rPr>
              <w:t xml:space="preserve"> 1 180,54   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730B65" w:rsidRPr="003D19D8" w:rsidRDefault="00730B65" w:rsidP="007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2022" w:rsidRPr="003D19D8" w:rsidTr="00BA3328">
        <w:trPr>
          <w:trHeight w:val="983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1-да/0-нет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8C32F8" w:rsidRPr="003D19D8" w:rsidRDefault="00DF70E3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8C32F8" w:rsidRPr="003D19D8" w:rsidRDefault="008C32F8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3787C" w:rsidRPr="00461C08" w:rsidRDefault="0063787C" w:rsidP="0063787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3787C" w:rsidRPr="00461C08" w:rsidRDefault="0063787C" w:rsidP="0063787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63787C" w:rsidRPr="00461C08" w:rsidRDefault="0063787C" w:rsidP="006378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от числа опрошенных</w:t>
            </w:r>
          </w:p>
        </w:tc>
        <w:tc>
          <w:tcPr>
            <w:tcW w:w="417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461C08" w:rsidRDefault="002F147D" w:rsidP="006378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415" w:type="pct"/>
            <w:gridSpan w:val="4"/>
            <w:shd w:val="clear" w:color="auto" w:fill="FFFFFF" w:themeFill="background1"/>
            <w:noWrap/>
            <w:vAlign w:val="center"/>
          </w:tcPr>
          <w:p w:rsidR="0063787C" w:rsidRPr="00461C08" w:rsidRDefault="002F147D" w:rsidP="006378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76,2%</w:t>
            </w:r>
          </w:p>
        </w:tc>
        <w:tc>
          <w:tcPr>
            <w:tcW w:w="463" w:type="pct"/>
            <w:gridSpan w:val="5"/>
            <w:shd w:val="clear" w:color="auto" w:fill="FFFFFF" w:themeFill="background1"/>
            <w:noWrap/>
            <w:vAlign w:val="center"/>
          </w:tcPr>
          <w:p w:rsidR="0063787C" w:rsidRPr="00461C08" w:rsidRDefault="002F147D" w:rsidP="006378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08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 w:rsidR="0063787C" w:rsidRPr="00461C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0" w:type="pct"/>
            <w:gridSpan w:val="4"/>
            <w:shd w:val="clear" w:color="auto" w:fill="FFFFFF" w:themeFill="background1"/>
            <w:noWrap/>
            <w:vAlign w:val="center"/>
          </w:tcPr>
          <w:p w:rsidR="0063787C" w:rsidRPr="00461C08" w:rsidRDefault="00461C08" w:rsidP="006378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08"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  <w:tc>
          <w:tcPr>
            <w:tcW w:w="35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3787C" w:rsidRPr="00461C08" w:rsidRDefault="00461C08" w:rsidP="00035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63787C" w:rsidRPr="00461C08" w:rsidRDefault="0003564A" w:rsidP="0003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787C"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461C08" w:rsidRDefault="0003564A" w:rsidP="0003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787C"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3787C" w:rsidRPr="00461C08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C14" w:rsidRPr="003D19D8" w:rsidTr="00BA3328">
        <w:trPr>
          <w:trHeight w:val="7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0C3C14" w:rsidRPr="000C3C14" w:rsidRDefault="000C3C14" w:rsidP="000C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0C3C14" w:rsidRPr="000C3C14" w:rsidRDefault="000C3C14" w:rsidP="000C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517" w:type="pct"/>
            <w:gridSpan w:val="5"/>
            <w:shd w:val="clear" w:color="auto" w:fill="FFFFFF" w:themeFill="background1"/>
            <w:vAlign w:val="center"/>
            <w:hideMark/>
          </w:tcPr>
          <w:p w:rsidR="000C3C14" w:rsidRPr="000C3C14" w:rsidRDefault="000C3C14" w:rsidP="000C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61,302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60,535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57,681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57,215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56,770</w:t>
            </w:r>
          </w:p>
        </w:tc>
        <w:tc>
          <w:tcPr>
            <w:tcW w:w="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56,241</w:t>
            </w:r>
          </w:p>
        </w:tc>
        <w:tc>
          <w:tcPr>
            <w:tcW w:w="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C14" w:rsidRPr="000C3C14" w:rsidRDefault="000C3C14" w:rsidP="000C3C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C3C14">
              <w:rPr>
                <w:rFonts w:ascii="Times New Roman" w:hAnsi="Times New Roman" w:cs="Times New Roman"/>
                <w:bCs/>
                <w:iCs/>
                <w:sz w:val="24"/>
              </w:rPr>
              <w:t>55,693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0C3C14" w:rsidRPr="000C3C14" w:rsidRDefault="000C3C14" w:rsidP="000C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19D8" w:rsidRPr="003D19D8" w:rsidTr="001A3413">
        <w:trPr>
          <w:trHeight w:val="465"/>
        </w:trPr>
        <w:tc>
          <w:tcPr>
            <w:tcW w:w="5000" w:type="pct"/>
            <w:gridSpan w:val="48"/>
            <w:shd w:val="clear" w:color="auto" w:fill="FFFFFF" w:themeFill="background1"/>
            <w:vAlign w:val="center"/>
            <w:hideMark/>
          </w:tcPr>
          <w:p w:rsidR="0063787C" w:rsidRPr="00BE752D" w:rsidRDefault="0063787C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Энергосбережение и повышение энергетической эффективности</w:t>
            </w:r>
          </w:p>
        </w:tc>
      </w:tr>
      <w:tr w:rsidR="00172022" w:rsidRPr="003D19D8" w:rsidTr="00BA3328">
        <w:trPr>
          <w:trHeight w:val="96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величина потребления энергетических ресурсов в </w:t>
            </w: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домах: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3787C" w:rsidRPr="003D19D8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752D" w:rsidRPr="003D19D8" w:rsidTr="00BA3328">
        <w:trPr>
          <w:trHeight w:val="84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BE752D" w:rsidRPr="00BE752D" w:rsidRDefault="00BE752D" w:rsidP="00BE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BE752D" w:rsidRPr="00BE752D" w:rsidRDefault="00BE752D" w:rsidP="00B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энергия, кВт/ч на 1 проживающего</w:t>
            </w:r>
          </w:p>
          <w:p w:rsidR="00BE752D" w:rsidRPr="00BE752D" w:rsidRDefault="00BE752D" w:rsidP="00BE7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BE752D" w:rsidRPr="00BE752D" w:rsidRDefault="00BE752D" w:rsidP="00BE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BE752D" w:rsidRPr="00BE752D" w:rsidRDefault="00BE752D" w:rsidP="00BE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1прож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18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995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799,9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Pr="00995E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789,00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789,00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BE752D" w:rsidRPr="00995EC8" w:rsidRDefault="00BE752D" w:rsidP="00BE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789,00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BE752D" w:rsidRPr="003D19D8" w:rsidRDefault="00BE752D" w:rsidP="00BE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Гкал на 1 кв. метр общей площади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63787C" w:rsidRPr="00BE752D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</w:t>
            </w:r>
            <w:proofErr w:type="spellEnd"/>
            <w:r w:rsidRPr="00BE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0264" w:rsidRPr="00BE7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BE752D" w:rsidRDefault="0063787C" w:rsidP="004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3787C" w:rsidRPr="003D19D8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5064E" w:rsidRPr="003D19D8" w:rsidTr="00BA3328">
        <w:trPr>
          <w:trHeight w:val="13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куб. метров на 1 проживающего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13,69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D5064E" w:rsidRPr="003D19D8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5064E" w:rsidRPr="003D19D8" w:rsidTr="00BA3328">
        <w:trPr>
          <w:trHeight w:val="13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вода, куб. метров на 1 проживающего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995E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995EC8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D5064E" w:rsidRPr="003D19D8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5064E" w:rsidRPr="003D19D8" w:rsidTr="00BA3328">
        <w:trPr>
          <w:trHeight w:val="132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ind w:firstLineChars="26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куб. метров на 1 проживающего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D5064E" w:rsidRPr="00D5064E" w:rsidRDefault="00D5064E" w:rsidP="00D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D5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71,14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70,52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69,7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D5064E" w:rsidRPr="00995EC8" w:rsidRDefault="00D5064E" w:rsidP="00D5064E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D5064E" w:rsidRPr="003D19D8" w:rsidRDefault="00D5064E" w:rsidP="00D5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274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787C" w:rsidRPr="003D19D8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3787C" w:rsidRPr="003D19D8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84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энергия, кВт/ч на 1 человека населения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 чел.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55,91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99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57,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58,</w:t>
            </w:r>
            <w:r>
              <w:rPr>
                <w:rFonts w:ascii="Times New Roman" w:hAnsi="Times New Roman" w:cs="Times New Roman"/>
              </w:rPr>
              <w:t>1</w:t>
            </w:r>
            <w:r w:rsidRPr="00995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995EC8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172022" w:rsidRPr="003D19D8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Гкал на 1 кв. метр общей площади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</w:t>
            </w:r>
            <w:proofErr w:type="spellEnd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172022" w:rsidRPr="003D19D8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куб. метров на 1 человека населения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172022" w:rsidRDefault="0063787C" w:rsidP="00B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172022" w:rsidRDefault="0063787C" w:rsidP="007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7C0FEB"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63787C" w:rsidRPr="003D19D8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вода, куб. метров на 1 человека населения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  <w:hideMark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995E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172022" w:rsidRPr="003D19D8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40.5.</w:t>
            </w:r>
          </w:p>
        </w:tc>
        <w:tc>
          <w:tcPr>
            <w:tcW w:w="897" w:type="pct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куб. метров на 1 человека населения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  <w:hideMark/>
          </w:tcPr>
          <w:p w:rsidR="00172022" w:rsidRPr="00172022" w:rsidRDefault="00172022" w:rsidP="0017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Куб.метров</w:t>
            </w:r>
            <w:proofErr w:type="spellEnd"/>
            <w:r w:rsidRPr="001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1прож.</w:t>
            </w:r>
          </w:p>
        </w:tc>
        <w:tc>
          <w:tcPr>
            <w:tcW w:w="415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465" w:type="pct"/>
            <w:gridSpan w:val="5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" w:type="pct"/>
            <w:gridSpan w:val="9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  <w:gridSpan w:val="6"/>
            <w:shd w:val="clear" w:color="auto" w:fill="auto"/>
            <w:noWrap/>
            <w:vAlign w:val="center"/>
          </w:tcPr>
          <w:p w:rsidR="00172022" w:rsidRPr="00995EC8" w:rsidRDefault="00172022" w:rsidP="00172022">
            <w:pPr>
              <w:jc w:val="center"/>
              <w:rPr>
                <w:rFonts w:ascii="Times New Roman" w:hAnsi="Times New Roman" w:cs="Times New Roman"/>
              </w:rPr>
            </w:pPr>
            <w:r w:rsidRPr="00995EC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  <w:hideMark/>
          </w:tcPr>
          <w:p w:rsidR="00172022" w:rsidRPr="003D19D8" w:rsidRDefault="00172022" w:rsidP="0017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72022" w:rsidRPr="003D19D8" w:rsidTr="00BA3328">
        <w:trPr>
          <w:trHeight w:val="1080"/>
        </w:trPr>
        <w:tc>
          <w:tcPr>
            <w:tcW w:w="230" w:type="pct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</w:t>
            </w:r>
            <w:r w:rsidRPr="006A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3A2704">
            <w:pPr>
              <w:jc w:val="center"/>
            </w:pPr>
            <w:r w:rsidRPr="006A18AA">
              <w:t>-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22" w:rsidRPr="003D19D8" w:rsidTr="006A18AA">
        <w:trPr>
          <w:trHeight w:val="513"/>
        </w:trPr>
        <w:tc>
          <w:tcPr>
            <w:tcW w:w="230" w:type="pct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514" w:type="pct"/>
            <w:gridSpan w:val="4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6A18AA" w:rsidRDefault="006A18AA" w:rsidP="006A18AA">
            <w:pPr>
              <w:jc w:val="center"/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88,65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63787C" w:rsidRPr="006A18AA" w:rsidRDefault="006A18AA" w:rsidP="006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</w:tcPr>
          <w:p w:rsidR="0063787C" w:rsidRPr="006A18AA" w:rsidRDefault="0063787C" w:rsidP="006A18AA">
            <w:pPr>
              <w:jc w:val="center"/>
            </w:pPr>
          </w:p>
        </w:tc>
      </w:tr>
      <w:tr w:rsidR="00172022" w:rsidRPr="003D19D8" w:rsidTr="006A18AA">
        <w:trPr>
          <w:trHeight w:val="551"/>
        </w:trPr>
        <w:tc>
          <w:tcPr>
            <w:tcW w:w="230" w:type="pct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</w:tcPr>
          <w:p w:rsidR="0063787C" w:rsidRPr="006A18AA" w:rsidRDefault="0063787C" w:rsidP="003A2704">
            <w:pPr>
              <w:jc w:val="center"/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A18AA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A18AA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78,08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6A18AA" w:rsidRDefault="006A18AA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63787C" w:rsidRPr="006A18AA" w:rsidRDefault="006A18AA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6A18AA" w:rsidRDefault="000B2D8F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</w:tcPr>
          <w:p w:rsidR="0063787C" w:rsidRPr="006A18AA" w:rsidRDefault="0063787C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22" w:rsidRPr="003D19D8" w:rsidTr="006A18AA">
        <w:trPr>
          <w:trHeight w:val="608"/>
        </w:trPr>
        <w:tc>
          <w:tcPr>
            <w:tcW w:w="230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 &lt;*&gt;</w:t>
            </w:r>
          </w:p>
        </w:tc>
        <w:tc>
          <w:tcPr>
            <w:tcW w:w="514" w:type="pct"/>
            <w:gridSpan w:val="4"/>
            <w:shd w:val="clear" w:color="auto" w:fill="FFFFFF" w:themeFill="background1"/>
          </w:tcPr>
          <w:p w:rsidR="0063787C" w:rsidRPr="006A18AA" w:rsidRDefault="0063787C" w:rsidP="003A2704">
            <w:pPr>
              <w:jc w:val="center"/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63787C" w:rsidRPr="006A18AA" w:rsidRDefault="006A18AA" w:rsidP="006A18AA">
            <w:pPr>
              <w:jc w:val="center"/>
              <w:rPr>
                <w:rFonts w:ascii="Times New Roman" w:hAnsi="Times New Roman" w:cs="Times New Roman"/>
              </w:rPr>
            </w:pPr>
            <w:r w:rsidRPr="006A18AA">
              <w:rPr>
                <w:rFonts w:ascii="Times New Roman" w:hAnsi="Times New Roman" w:cs="Times New Roman"/>
                <w:sz w:val="24"/>
              </w:rPr>
              <w:t>82,00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</w:tcPr>
          <w:p w:rsidR="0063787C" w:rsidRPr="006A18AA" w:rsidRDefault="0063787C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22" w:rsidRPr="003D19D8" w:rsidTr="006A18AA">
        <w:trPr>
          <w:trHeight w:val="638"/>
        </w:trPr>
        <w:tc>
          <w:tcPr>
            <w:tcW w:w="230" w:type="pct"/>
            <w:shd w:val="clear" w:color="auto" w:fill="FFFFFF" w:themeFill="background1"/>
            <w:vAlign w:val="center"/>
          </w:tcPr>
          <w:p w:rsidR="0063787C" w:rsidRPr="006A18AA" w:rsidRDefault="0063787C" w:rsidP="00D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63787C" w:rsidRPr="006A18AA" w:rsidRDefault="0063787C" w:rsidP="003A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обслуживания</w:t>
            </w:r>
          </w:p>
        </w:tc>
        <w:tc>
          <w:tcPr>
            <w:tcW w:w="514" w:type="pct"/>
            <w:gridSpan w:val="4"/>
            <w:shd w:val="clear" w:color="auto" w:fill="FFFFFF" w:themeFill="background1"/>
          </w:tcPr>
          <w:p w:rsidR="0063787C" w:rsidRPr="006A18AA" w:rsidRDefault="0063787C" w:rsidP="003A2704">
            <w:pPr>
              <w:jc w:val="center"/>
            </w:pPr>
            <w:r w:rsidRPr="006A18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15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38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65" w:type="pct"/>
            <w:gridSpan w:val="5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428" w:type="pct"/>
            <w:gridSpan w:val="9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500" w:type="pct"/>
            <w:gridSpan w:val="6"/>
            <w:shd w:val="clear" w:color="auto" w:fill="FFFFFF" w:themeFill="background1"/>
            <w:noWrap/>
            <w:vAlign w:val="center"/>
          </w:tcPr>
          <w:p w:rsidR="0063787C" w:rsidRPr="006A18AA" w:rsidRDefault="0063787C" w:rsidP="006A18AA">
            <w:pPr>
              <w:jc w:val="center"/>
            </w:pPr>
            <w:r w:rsidRPr="006A18AA">
              <w:t>-</w:t>
            </w:r>
          </w:p>
        </w:tc>
        <w:tc>
          <w:tcPr>
            <w:tcW w:w="345" w:type="pct"/>
            <w:gridSpan w:val="3"/>
            <w:shd w:val="clear" w:color="auto" w:fill="FFFFFF" w:themeFill="background1"/>
            <w:vAlign w:val="center"/>
          </w:tcPr>
          <w:p w:rsidR="0063787C" w:rsidRPr="006A18AA" w:rsidRDefault="0063787C" w:rsidP="006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036" w:rsidRPr="003D19D8" w:rsidRDefault="00486036" w:rsidP="0048603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6036" w:rsidRPr="003D19D8" w:rsidRDefault="00486036" w:rsidP="00486036">
      <w:pPr>
        <w:rPr>
          <w:color w:val="FF0000"/>
          <w:lang w:eastAsia="ru-RU"/>
        </w:rPr>
      </w:pPr>
    </w:p>
    <w:p w:rsidR="00486036" w:rsidRPr="003D19D8" w:rsidRDefault="00486036" w:rsidP="00486036">
      <w:pPr>
        <w:rPr>
          <w:color w:val="FF0000"/>
          <w:lang w:eastAsia="ru-RU"/>
        </w:rPr>
      </w:pPr>
    </w:p>
    <w:p w:rsidR="00486036" w:rsidRPr="003D19D8" w:rsidRDefault="00486036" w:rsidP="00486036">
      <w:pPr>
        <w:rPr>
          <w:color w:val="FF0000"/>
          <w:lang w:eastAsia="ru-RU"/>
        </w:rPr>
      </w:pPr>
    </w:p>
    <w:p w:rsidR="00486036" w:rsidRPr="003D19D8" w:rsidRDefault="00486036" w:rsidP="00486036">
      <w:pPr>
        <w:rPr>
          <w:color w:val="FF0000"/>
          <w:lang w:eastAsia="ru-RU"/>
        </w:rPr>
      </w:pPr>
    </w:p>
    <w:p w:rsidR="00486036" w:rsidRPr="003D19D8" w:rsidRDefault="00486036" w:rsidP="00486036">
      <w:pPr>
        <w:rPr>
          <w:color w:val="FF0000"/>
          <w:lang w:eastAsia="ru-RU"/>
        </w:rPr>
        <w:sectPr w:rsidR="00486036" w:rsidRPr="003D19D8" w:rsidSect="00D82BD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результаты и перспективы деятельности органов местного самоуправления муниципального района по решению вопросов местного значения и социально-экономического развития муниципального района</w:t>
      </w:r>
      <w:r w:rsidR="00C2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муниципального образования «Ахтубинский муниципальный район Астраханской области» в 2023 году была направлена на решение вопросов местного значения и исполнение полномочий, переданных органами государственной власти Астраханской области органам местного самоуправления муниципального образования «Ахтубинский муниципальный район Астраханской области», в соответствии с Уставом муниципального образования «Ахтубинский муниципальный район Астраханской области» и Федеральным законом от 06.10.2003г. № 131-ФЗ «Об общих принципах организации местного самоуправления в Российской Федерации».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Решение вопросов местного значения напрямую затрагивает интересы всех жителей района, что требует их активного участия в разработке и реализации планов развития. Их участие в системе управления, разработке принимаемых решений осуществляется через созданные консультативные советы при главе Ахтубинского района по направлениям работы с привлечением специалистов и представителей общественности. По наиболее важным вопросам проводились публичные слушания.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администрации являлось и является расширение социально-экономической базы, создание для жителей района благоприятной среды обитания, предоставление широкого доступа к образованию и культуре, а также обеспечение личной безопасности жителей.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администрация муниципального района наделена полномочиями по решению вопросов местного значения, из которых наиболее значимым является формирование, утверждение и исполнение бюджета муниципального района.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bCs/>
          <w:sz w:val="28"/>
          <w:szCs w:val="28"/>
        </w:rPr>
        <w:t>Ахтубинский район</w:t>
      </w:r>
      <w:r w:rsidRPr="002110F9">
        <w:rPr>
          <w:rFonts w:ascii="Times New Roman" w:hAnsi="Times New Roman" w:cs="Times New Roman"/>
          <w:sz w:val="28"/>
          <w:szCs w:val="28"/>
        </w:rPr>
        <w:t xml:space="preserve"> расположен на северо-востоке </w:t>
      </w:r>
      <w:hyperlink r:id="rId6" w:tooltip="Астраханская область" w:history="1">
        <w:r w:rsidRPr="002110F9">
          <w:rPr>
            <w:rFonts w:ascii="Times New Roman" w:hAnsi="Times New Roman" w:cs="Times New Roman"/>
            <w:sz w:val="28"/>
            <w:szCs w:val="28"/>
          </w:rPr>
          <w:t>Астраханской области</w:t>
        </w:r>
      </w:hyperlink>
      <w:r w:rsidRPr="002110F9">
        <w:rPr>
          <w:rFonts w:ascii="Times New Roman" w:hAnsi="Times New Roman" w:cs="Times New Roman"/>
          <w:sz w:val="28"/>
          <w:szCs w:val="28"/>
        </w:rPr>
        <w:t xml:space="preserve">. Административный центр – город </w:t>
      </w:r>
      <w:hyperlink r:id="rId7" w:tooltip="Ахтубинск" w:history="1">
        <w:r w:rsidRPr="002110F9">
          <w:rPr>
            <w:rFonts w:ascii="Times New Roman" w:hAnsi="Times New Roman" w:cs="Times New Roman"/>
            <w:sz w:val="28"/>
            <w:szCs w:val="28"/>
          </w:rPr>
          <w:t>Ахтубинск</w:t>
        </w:r>
      </w:hyperlink>
      <w:r w:rsidRPr="002110F9">
        <w:rPr>
          <w:rFonts w:ascii="Times New Roman" w:hAnsi="Times New Roman" w:cs="Times New Roman"/>
          <w:sz w:val="28"/>
          <w:szCs w:val="28"/>
        </w:rPr>
        <w:t>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Район включает 15 муниципальных </w:t>
      </w:r>
      <w:proofErr w:type="gramStart"/>
      <w:r w:rsidRPr="002110F9">
        <w:rPr>
          <w:rFonts w:ascii="Times New Roman" w:hAnsi="Times New Roman" w:cs="Times New Roman"/>
          <w:sz w:val="28"/>
          <w:szCs w:val="28"/>
        </w:rPr>
        <w:t>образований,</w:t>
      </w:r>
      <w:r w:rsidRPr="002110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10F9">
        <w:rPr>
          <w:rFonts w:ascii="Times New Roman" w:hAnsi="Times New Roman" w:cs="Times New Roman"/>
          <w:sz w:val="28"/>
          <w:szCs w:val="28"/>
        </w:rPr>
        <w:t xml:space="preserve"> которые входят 44 населенных пункта, из них 1 город,</w:t>
      </w:r>
      <w:r w:rsidRPr="002110F9">
        <w:rPr>
          <w:rFonts w:ascii="Times New Roman" w:hAnsi="Times New Roman" w:cs="Times New Roman"/>
          <w:sz w:val="28"/>
          <w:szCs w:val="28"/>
        </w:rPr>
        <w:br/>
        <w:t>2 поселка городского типа, 41 сельских населенных пункт.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Ахтубинский район – самый большой по площади район области – 5,8 тыс. км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 xml:space="preserve">. Район граничит с Республикой </w:t>
      </w:r>
      <w:hyperlink r:id="rId8" w:tooltip="Казахстан" w:history="1">
        <w:r w:rsidRPr="002110F9">
          <w:rPr>
            <w:rFonts w:ascii="Times New Roman" w:hAnsi="Times New Roman" w:cs="Times New Roman"/>
            <w:sz w:val="28"/>
            <w:szCs w:val="28"/>
          </w:rPr>
          <w:t>Казахстан,</w:t>
        </w:r>
      </w:hyperlink>
      <w:r w:rsidRPr="002110F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tooltip="Черноярский район Астраханской области" w:history="1">
        <w:proofErr w:type="spellStart"/>
        <w:r w:rsidRPr="002110F9">
          <w:rPr>
            <w:rFonts w:ascii="Times New Roman" w:hAnsi="Times New Roman" w:cs="Times New Roman"/>
            <w:sz w:val="28"/>
            <w:szCs w:val="28"/>
          </w:rPr>
          <w:t>Черноярским</w:t>
        </w:r>
        <w:proofErr w:type="spellEnd"/>
        <w:r w:rsidRPr="002110F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2110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Харабалинский район Астраханской области" w:history="1">
        <w:proofErr w:type="spellStart"/>
        <w:r w:rsidRPr="002110F9">
          <w:rPr>
            <w:rFonts w:ascii="Times New Roman" w:hAnsi="Times New Roman" w:cs="Times New Roman"/>
            <w:sz w:val="28"/>
            <w:szCs w:val="28"/>
          </w:rPr>
          <w:t>Харабалинским</w:t>
        </w:r>
        <w:proofErr w:type="spellEnd"/>
        <w:r w:rsidRPr="002110F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211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Енотаевским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районами Астраханской области и с Волгоградской областью.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Население района на 1 января 2023 года составляет 57400 человек. Проживают представители 66 национальностей – русские, казахи, украинцы, чеченцы, татары и др.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Разнообразие полезных ископаемых предопределено особенностями геологического строения и климата региона. К настоящему времени на территории Ахтубинского района открыт ряд месторождений поваренной соли, гипса, минеральной воды, лечебных грязей и других полезных ископаемых.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Уникальное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Баскунчакское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месторождение поваренной соли является одним из крупнейших в России.</w:t>
      </w:r>
    </w:p>
    <w:p w:rsidR="002110F9" w:rsidRPr="002110F9" w:rsidRDefault="002110F9" w:rsidP="002110F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lastRenderedPageBreak/>
        <w:t>Экономика Ахтубинского района является аграрно-индустриальной. На территории муниципального образования находится крупнейший центр испытаний авиационной техники – ГЛИЦ им. В. П. Чкалова, а также ряд крупных предприятий промышленности: ООО «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Руссоль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Гипс Баскунчак», ЗАО «ТПК Линкос», ООО «Ахтубинский мясоперерабатывающий комплекс», ЗАО «Ахтубинский судоремонтно-судостроительный завод», ООО Птицефабрика «Владимировская». В районе развита сеть хлебопекарного производства.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94407299"/>
      <w:bookmarkStart w:id="1" w:name="_Toc402276360"/>
      <w:bookmarkStart w:id="2" w:name="_Toc411243486"/>
      <w:bookmarkStart w:id="3" w:name="_Toc418603417"/>
      <w:bookmarkStart w:id="4" w:name="_Toc426116657"/>
      <w:bookmarkStart w:id="5" w:name="_Toc433894486"/>
      <w:bookmarkStart w:id="6" w:name="_Toc442781466"/>
      <w:bookmarkStart w:id="7" w:name="_Toc450230045"/>
      <w:bookmarkStart w:id="8" w:name="_Toc465670581"/>
      <w:bookmarkStart w:id="9" w:name="_Toc474922048"/>
      <w:bookmarkStart w:id="10" w:name="_Toc33779136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в январе-декабре 2023 года составил 5758805,1</w:t>
      </w:r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на 21,2 % (в действующих</w:t>
      </w:r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ценах) ниже соответствующего периода предыдущего года.</w:t>
      </w:r>
    </w:p>
    <w:p w:rsidR="002110F9" w:rsidRPr="002110F9" w:rsidRDefault="002110F9" w:rsidP="00211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34,4 % к аналогичному периоду прошлого года;</w:t>
      </w:r>
    </w:p>
    <w:p w:rsidR="002110F9" w:rsidRPr="002110F9" w:rsidRDefault="002110F9" w:rsidP="00211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пищевых продуктов – 68,2 % к аналогичному периоду прошлого года.</w:t>
      </w:r>
    </w:p>
    <w:p w:rsidR="002110F9" w:rsidRPr="002110F9" w:rsidRDefault="002110F9" w:rsidP="00211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94,8 % к аналогичному периоду прошлого года;</w:t>
      </w:r>
    </w:p>
    <w:p w:rsidR="002110F9" w:rsidRPr="002110F9" w:rsidRDefault="002110F9" w:rsidP="00211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Производство, передача и распределение пара и горячей воды; кондиционирование воздуха - 102,1 % к аналогичному периоду прошлого года;</w:t>
      </w:r>
    </w:p>
    <w:p w:rsidR="002110F9" w:rsidRPr="002110F9" w:rsidRDefault="002110F9" w:rsidP="002110F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145,8 % к аналогичному периоду прошлого года;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1" w:name="_Toc159923633"/>
      <w:bookmarkStart w:id="12" w:name="_Toc119578644"/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Строительная деятельность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Объем работ, выполненных 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собственными силами крупными и средними организациями по виду экономической деятельности «Строительство», в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январе-декабре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составил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1608487,0 тыс. рублей или 125,2 %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(в сопоставимых ценах)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уровн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соответствующего периода предыдущего года.</w:t>
      </w:r>
      <w:bookmarkEnd w:id="11"/>
    </w:p>
    <w:p w:rsidR="002110F9" w:rsidRPr="002110F9" w:rsidRDefault="002110F9" w:rsidP="002110F9">
      <w:pPr>
        <w:keepNext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3" w:name="_Toc159923634"/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общем объеме работ, выполненных собственными силами по виду экономической деятельности «Строительство» организациями области, удельный вес района составил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24,8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%.</w:t>
      </w:r>
      <w:bookmarkEnd w:id="13"/>
    </w:p>
    <w:p w:rsidR="002110F9" w:rsidRPr="002110F9" w:rsidRDefault="002110F9" w:rsidP="002110F9">
      <w:pPr>
        <w:keepNext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bookmarkStart w:id="14" w:name="_Toc119578645"/>
      <w:bookmarkStart w:id="15" w:name="_Toc159923635"/>
      <w:bookmarkEnd w:id="12"/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Жилищное строительство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январе-декабре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202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организациями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всех форм собственности и индивидуальными застройщиками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введено жилье общей площадью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25292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  <w:t>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 них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дом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общей площадью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67,0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x-none" w:eastAsia="x-none"/>
        </w:rPr>
        <w:t>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– на земельных участках, предназначенных для ведения садоводства)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или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94,1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% к уровню соответствующего периода предыдущего года.</w:t>
      </w:r>
      <w:bookmarkEnd w:id="14"/>
      <w:bookmarkEnd w:id="15"/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застройщиками за счет собственных и заемных средств построено 139</w:t>
      </w:r>
      <w:r w:rsidRPr="002110F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общей площадью 23156 м</w:t>
      </w:r>
      <w:r w:rsidRPr="00211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94,2 % к уровню января-декабря 2022 года.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введенного жилья области удельный вес застройщиков района составил 4,0 %.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119578648"/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 производственных мощностей.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нового строительства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реконструкции действующих предприятий введены в действие: птицефабрики яичного направления на 156 тыс. кур-несушек, хранилища для картофеля,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овощей и фруктов в сельском хозяйстве 4,9 тыс. т единовременного хранения, одна автомойка на 3 моечных поста, торговые предприятия торговой площадью 0,6 тыс.м</w:t>
      </w:r>
      <w:r w:rsidRPr="00211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мест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рынке или павильоне</w:t>
      </w:r>
      <w:bookmarkEnd w:id="16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общетоварные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 общей площадью 0,5 тыс. м</w:t>
      </w:r>
      <w:r w:rsidRPr="00211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общественного питания на 15 мест. Произведена замена 1,3 км вышедших из строя трубопроводов на оросительной сети.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17" w:name="_Toc159923638"/>
      <w:r w:rsidRPr="002110F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Строительство объектов социально-культурной сферы. </w:t>
      </w:r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январе-декабре 2023 года на территории района введены: газовые сети 0,1 км, гостиницы на 6 мест.</w:t>
      </w:r>
      <w:bookmarkEnd w:id="17"/>
    </w:p>
    <w:p w:rsidR="002110F9" w:rsidRPr="002110F9" w:rsidRDefault="002110F9" w:rsidP="00211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hAnsi="Times New Roman" w:cs="Times New Roman"/>
          <w:color w:val="FF0000"/>
          <w:lang w:eastAsia="x-none"/>
        </w:rPr>
        <w:tab/>
      </w:r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 в основной капитал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январь-декабрь 2023 года составили 1596,0 млн. руб. или 134,1 % к аналогичному периоду прошлого года.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 w:rsidRPr="002110F9">
        <w:rPr>
          <w:rFonts w:ascii="Times New Roman" w:hAnsi="Times New Roman" w:cs="Times New Roman"/>
          <w:b/>
          <w:iCs/>
          <w:sz w:val="28"/>
          <w:szCs w:val="28"/>
        </w:rPr>
        <w:t>Сельское хозяйство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110F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110F9" w:rsidRPr="002110F9" w:rsidRDefault="002110F9" w:rsidP="002110F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33779144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производство Ахтубинского района имеет многоотраслевую структуру: овощеводство, картофелеводство, бахчеводство, молочное и мясное скотоводство, овцеводство и птицеводство.</w:t>
      </w:r>
    </w:p>
    <w:p w:rsidR="002110F9" w:rsidRPr="002110F9" w:rsidRDefault="002110F9" w:rsidP="00211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представлены, как крупными хозяйствующими субъектами, так и малыми формами хозяйствования.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количество зарегистрированных хозяйствующих субъектов в области сельского хозяйства по видам деятельности: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растениеводство и животноводство составляет 252 ед.,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сельскохозяйственных организаций – 25 ед., крестьянских (фермерских) хозяйств – 227 ед.;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рыболовство и рыбоводство составляет 5 ед.,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сельскохозяйственных организаций – 1 ед., крестьянских (фермерских) хозяйств – 4 ед.</w:t>
      </w:r>
    </w:p>
    <w:p w:rsidR="002110F9" w:rsidRPr="002110F9" w:rsidRDefault="002110F9" w:rsidP="00211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осуществляли деятельность:</w:t>
      </w:r>
    </w:p>
    <w:p w:rsidR="002110F9" w:rsidRPr="002110F9" w:rsidRDefault="002110F9" w:rsidP="00211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сельскохозяйственных предприятий,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растениеводческие предприятия – 9 ед., животноводческие – 1 ед.;</w:t>
      </w:r>
    </w:p>
    <w:p w:rsidR="002110F9" w:rsidRPr="002110F9" w:rsidRDefault="002110F9" w:rsidP="00211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- 142 крестьянских (фермерских) хозяйств,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растениеводческие – 64 ед.</w:t>
      </w:r>
      <w:r w:rsidRPr="002110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животноводческие – 78 ед.; </w:t>
      </w:r>
    </w:p>
    <w:p w:rsidR="002110F9" w:rsidRPr="002110F9" w:rsidRDefault="002110F9" w:rsidP="00211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8765 личных подсобных хозяйств.</w:t>
      </w:r>
    </w:p>
    <w:p w:rsidR="002110F9" w:rsidRPr="002110F9" w:rsidRDefault="002110F9" w:rsidP="002110F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сельскохозяйственной продукции сосредоточено в отрасли растениеводства в КФХ – 77% и в личных подсобных хозяйствах – 3%, в свою очередь на сельскохозяйственные организации приходится 20%, в отрасли животноводства в КФХ – 14% и в личных подсобных хозяйствах – 68%, в свою очередь на сельскохозяйственные организации приходится 18%.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11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объем производства валовой сельскохозяйственной продукции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Ахтубинском районе </w:t>
      </w:r>
      <w:r w:rsidRPr="00211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составил 9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,1 млрд руб., в том числе продукции растениеводства в объеме 4,9 млрд руб. (53%) и продукции животноводства на 4,2 млрд руб. (47%). Доля Ахтубинского района в общем объеме валовой продукции составила порядка 13%.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Растениеводство.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направлением развития отрасли является растениеводство. Рост объемов производства овощной продукции обеспечен в основном за счет повышения урожайности, а также получения высококачественного урожая.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Наибольшей популярностью в районе традиционно пользуются лук и бахчевые культуры, выращивание которых под капельным орошением является менее затратным.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в 2023 году составила 9,5 тыс. га (102% к уровню 2022). Объем производства овощебахчевой продукции и картофеля составил 344,6 тыс. тонн 114% к уровню 2022 года, в том числе: </w:t>
      </w:r>
    </w:p>
    <w:p w:rsidR="002110F9" w:rsidRPr="002110F9" w:rsidRDefault="002110F9" w:rsidP="00211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овощей – 262,5 тыс. тонн с ростом 125% к уровню 2022 года;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бахчевых – 42,3 тыс. тонн, 69% к 2022 году;</w:t>
      </w:r>
    </w:p>
    <w:p w:rsidR="002110F9" w:rsidRPr="002110F9" w:rsidRDefault="002110F9" w:rsidP="00211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картофеля – 39,8 тыс. тонн, 129% к 2022 году.</w:t>
      </w:r>
    </w:p>
    <w:p w:rsidR="002110F9" w:rsidRPr="002110F9" w:rsidRDefault="002110F9" w:rsidP="00211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Зерновые и зернобобовые культуры – 4,3 тыс. тонн с ростом 196% к уровню 2022 года.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Животноводство.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поголовья животных во всех категориях хозяйств по </w:t>
      </w:r>
      <w:proofErr w:type="gram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 на</w:t>
      </w:r>
      <w:proofErr w:type="gram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01.01.2024 составила: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крупного рогатого скота – 31,7 тыс. гол</w:t>
      </w:r>
      <w:proofErr w:type="gram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101% к уровню 2022 года, в т. ч. коров – 16,7 тыс. голов, 101,2% к 2022 году;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овец и коз – 61,3 тыс. </w:t>
      </w:r>
      <w:proofErr w:type="gram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гол.,</w:t>
      </w:r>
      <w:proofErr w:type="gram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91% к 2022 году;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лошадей – 1,7 тыс. </w:t>
      </w:r>
      <w:proofErr w:type="gram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гол.,</w:t>
      </w:r>
      <w:proofErr w:type="gram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2022 года.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объем производства основных видов продукции животноводства составил: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скота и птицы на убой (в живом весе) – 6,4 тыс. тонн или 118% к уровню 2022 года;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молока - 21,1 тыс. тонн, 99,1% к 2022 году;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яиц куриных – 174,3 млн шт., 74% к 2022 году;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шерсти – 102,2 тонн или 97% к 2022 году.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переработку молока в Ахтубинском районе осуществляли 3 сельскохозяйственных товаропроизводителя: ИП ГКФХ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Сисенов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ИП ГКФХ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Букенова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Б.К., ИП ГКФХ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Сундетова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Также в районе функционируют 2 убойных пункта общей мощностью 4,6 тыс. тонн.</w:t>
      </w:r>
    </w:p>
    <w:p w:rsidR="002110F9" w:rsidRPr="002110F9" w:rsidRDefault="002110F9" w:rsidP="00211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sz w:val="28"/>
          <w:szCs w:val="24"/>
        </w:rPr>
        <w:t>Рыболовство.</w:t>
      </w:r>
      <w:r w:rsidRPr="002110F9">
        <w:rPr>
          <w:rFonts w:ascii="Times New Roman" w:eastAsia="Times New Roman" w:hAnsi="Times New Roman" w:cs="Times New Roman"/>
          <w:sz w:val="28"/>
          <w:szCs w:val="24"/>
        </w:rPr>
        <w:t xml:space="preserve"> Правом осуществлять деятельность в области рыболовства на территории Ахтубинского района в 2023 году были наделены 2 рыбодобывающие организации и 3 индивидуальных предпринимателя. </w:t>
      </w:r>
      <w:r w:rsidRPr="002110F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водоемов, используемых для целей товарного рыбоводства, составляет 42,4 га. Объем выращенных товарных осетровых составил 11,0 тонн.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Грантовая</w:t>
      </w:r>
      <w:proofErr w:type="spellEnd"/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поддержка.</w:t>
      </w:r>
      <w:r w:rsidRPr="00211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успешно реализуются мероприятия по поддержке малых форм хозяйствования в виде предоставления грантов на создание и развитие крестьянских фермерских хозяйств и развитие материально-технической базы сельскохозяйственных потребительских кооперативов.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2012 по 2023 гг. участниками данного направления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стало 41 аграрий, из которых: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 начинающих фермеров,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области животноводства – 16 ед., в области растениеводства – 3 ед., на развитие рыбоводного хозяйства – 1 ед.;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 семейных ферм,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молочному скотоводству – 2 ед., мясному скотоводству – 6 ед.; растениеводство – 4 ед.;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- 4 сельскохозяйственных потребительских кооперативов, 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растениеводству – 4 ед.;</w:t>
      </w:r>
    </w:p>
    <w:p w:rsidR="002110F9" w:rsidRPr="002110F9" w:rsidRDefault="002110F9" w:rsidP="002110F9">
      <w:pPr>
        <w:spacing w:after="0" w:line="240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участника программы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области животноводства – 3 ед., в области растениеводства – 2 ед.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проектов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грантополучателями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приобретено 802 головы КРС и 38 голов коз;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закуплено 147 единиц самоходной сельскохозяйственной техники, техники для уборки урожая, подготовки кормов, складского оборудования и иного оборудования и 6 единиц автотранспорта;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 ремонт собственного жилья 120 </w:t>
      </w:r>
      <w:proofErr w:type="spellStart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 и введен в эксплуатацию модульный цех по забою скота на 2700 голов КРС или 8000 голов МРС стоимостью 12,5 млн рублей; построено и модернизировано 3 животноводческие фермы по содержанию КРС на 200 голов каждая стоимостью 12,45 млн рублей;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закуплены земельные участки общей площадью 60 га;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построены и модернизированы: 8 овощехранилищ общей мощностью хранения 15,9 тыс. тонн стоимостью 39,177 млн рублей, цех по предпродажной подготовке и переработке овощной продукции 6,8 млн рублей, строительство технологического здания под установку холодильных камер стоимостью 7,45 млн рублей. 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Потребительский рынок. </w:t>
      </w:r>
      <w:bookmarkStart w:id="19" w:name="_Toc98846767"/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январе-декабре 2023 года оборот розничной торговли сложился в сумме 5,362 млрд рублей и увеличился в товарной массе к соответствующему периоду предыдущего года на 1,7%.</w:t>
      </w:r>
      <w:bookmarkStart w:id="20" w:name="_Toc129873140"/>
      <w:bookmarkEnd w:id="18"/>
      <w:bookmarkEnd w:id="19"/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Удельный вес оборота розничной торговли по району составил 5,2% в обороте области.</w:t>
      </w:r>
    </w:p>
    <w:p w:rsidR="002110F9" w:rsidRPr="002110F9" w:rsidRDefault="002110F9" w:rsidP="002110F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1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общественного питания</w:t>
      </w:r>
      <w:r w:rsidRPr="002110F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bookmarkEnd w:id="20"/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составил </w:t>
      </w:r>
      <w:r w:rsidRPr="002110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21259,0</w:t>
      </w:r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</w:t>
      </w:r>
      <w:proofErr w:type="gramStart"/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рублей,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что</w:t>
      </w:r>
      <w:proofErr w:type="gramEnd"/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постоянных ценах на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x-none"/>
        </w:rPr>
        <w:t>13,7</w:t>
      </w:r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x-none"/>
        </w:rPr>
        <w:t>больше</w:t>
      </w:r>
      <w:r w:rsidRPr="0021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чем в январе-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декабре 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211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года.</w:t>
      </w:r>
    </w:p>
    <w:p w:rsidR="002110F9" w:rsidRPr="002110F9" w:rsidRDefault="002110F9" w:rsidP="002110F9">
      <w:pPr>
        <w:tabs>
          <w:tab w:val="left" w:pos="709"/>
          <w:tab w:val="decimal" w:pos="2835"/>
          <w:tab w:val="decimal" w:pos="3969"/>
          <w:tab w:val="decimal" w:pos="5103"/>
          <w:tab w:val="decimal" w:pos="6237"/>
          <w:tab w:val="decimal" w:pos="7371"/>
          <w:tab w:val="decimal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10F9">
        <w:rPr>
          <w:rFonts w:ascii="Times New Roman" w:hAnsi="Times New Roman" w:cs="Times New Roman"/>
          <w:b/>
          <w:sz w:val="28"/>
          <w:szCs w:val="24"/>
        </w:rPr>
        <w:t>Рынок платных услуг.</w:t>
      </w:r>
      <w:r w:rsidRPr="002110F9">
        <w:rPr>
          <w:rFonts w:ascii="Times New Roman" w:hAnsi="Times New Roman" w:cs="Times New Roman"/>
          <w:sz w:val="28"/>
          <w:szCs w:val="24"/>
        </w:rPr>
        <w:t xml:space="preserve"> Населению оказано платных услуг на 891148,5 тыс. рублей, что на 9,7% (в сопоставимых ценах) меньше, чем в январе-декабре 2022 года и составляет 2,9% в общем объеме услуг, оказанных организациями области.</w:t>
      </w:r>
    </w:p>
    <w:p w:rsidR="002110F9" w:rsidRPr="002110F9" w:rsidRDefault="002110F9" w:rsidP="002110F9">
      <w:pPr>
        <w:tabs>
          <w:tab w:val="left" w:pos="709"/>
          <w:tab w:val="decimal" w:pos="2835"/>
          <w:tab w:val="decimal" w:pos="3969"/>
          <w:tab w:val="decimal" w:pos="5103"/>
          <w:tab w:val="decimal" w:pos="6237"/>
          <w:tab w:val="decimal" w:pos="7371"/>
          <w:tab w:val="decimal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b/>
          <w:sz w:val="28"/>
          <w:szCs w:val="28"/>
        </w:rPr>
        <w:t>Инвестиции в основной капитал</w:t>
      </w:r>
      <w:r w:rsidRPr="002110F9">
        <w:rPr>
          <w:rFonts w:ascii="Times New Roman" w:hAnsi="Times New Roman" w:cs="Times New Roman"/>
          <w:sz w:val="28"/>
          <w:szCs w:val="28"/>
        </w:rPr>
        <w:t xml:space="preserve"> за текущий период составили порядка 1 596,0 млн. руб., или 134,1 % по отношению к аналогичному периоду прошлого года.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Вся деятельность администрации во всех сферах экономики и социальной сферы направлена на повышение уровня жизни населения.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0F9">
        <w:rPr>
          <w:rFonts w:ascii="Times New Roman" w:hAnsi="Times New Roman" w:cs="Times New Roman"/>
          <w:bCs/>
          <w:sz w:val="28"/>
          <w:szCs w:val="28"/>
        </w:rPr>
        <w:t xml:space="preserve">Среднесписочная численность работников крупных и средних предприятий и некоммерческих организаций </w:t>
      </w:r>
      <w:proofErr w:type="gramStart"/>
      <w:r w:rsidRPr="002110F9">
        <w:rPr>
          <w:rFonts w:ascii="Times New Roman" w:hAnsi="Times New Roman" w:cs="Times New Roman"/>
          <w:bCs/>
          <w:sz w:val="28"/>
          <w:szCs w:val="28"/>
        </w:rPr>
        <w:t>в  2023</w:t>
      </w:r>
      <w:proofErr w:type="gramEnd"/>
      <w:r w:rsidRPr="002110F9">
        <w:rPr>
          <w:rFonts w:ascii="Times New Roman" w:hAnsi="Times New Roman" w:cs="Times New Roman"/>
          <w:bCs/>
          <w:sz w:val="28"/>
          <w:szCs w:val="28"/>
        </w:rPr>
        <w:t xml:space="preserve"> году составила </w:t>
      </w:r>
      <w:proofErr w:type="spellStart"/>
      <w:r w:rsidRPr="002110F9">
        <w:rPr>
          <w:rFonts w:ascii="Times New Roman" w:hAnsi="Times New Roman" w:cs="Times New Roman"/>
          <w:bCs/>
          <w:sz w:val="28"/>
          <w:szCs w:val="28"/>
        </w:rPr>
        <w:t>составила</w:t>
      </w:r>
      <w:proofErr w:type="spellEnd"/>
      <w:r w:rsidRPr="002110F9">
        <w:rPr>
          <w:rFonts w:ascii="Times New Roman" w:hAnsi="Times New Roman" w:cs="Times New Roman"/>
          <w:bCs/>
          <w:sz w:val="28"/>
          <w:szCs w:val="28"/>
        </w:rPr>
        <w:t xml:space="preserve"> 11 689 человек, что на 0,5 % выше уровня 2022 года (или 57 человек)</w:t>
      </w:r>
      <w:r w:rsidRPr="002110F9">
        <w:rPr>
          <w:rFonts w:ascii="Times New Roman" w:hAnsi="Times New Roman" w:cs="Times New Roman"/>
          <w:sz w:val="28"/>
          <w:szCs w:val="28"/>
        </w:rPr>
        <w:t>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По данным центра занятости уровень безработицы в Ахтубинском районе в течение 2023 года составлял 0,3 %.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Одним из индикаторов, характеризующим уровень жизни населения, является заработная плата.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lastRenderedPageBreak/>
        <w:t xml:space="preserve">За 2023 год размер среднемесячной начисленной заработной платы работников крупных и средних предприятий и некоммерческих организаций составил 46 591,3 рублей, что на 15,59 % выше уровня 2022 года.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Экономическое развитие.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1. Число субъектов малого и среднего предпринимательства в расчете на 10 тыс. человек населения.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2023 году значение данного показателя составило 214,45 единиц на 10000 человек населения, что выше уровня 2023 года на 101,48 процентов и это при увеличении численности СМСП (на 0,82 %). Частично на рост данного показателя в том числе повлияло снижение показателя «Численность постоянного населения» на 370 чел. (или 0,64 % по отношению к 2022 году).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Прогнозируемые показатели за период с 2024 по 2026 годы выразились в следующих значениях: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219,08 ед.;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>2025 год – 223,50 ед.;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>2026 год – 228,11 ед.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Вышеуказанные расчеты проводились с использованием показателя   численности постоянного населения на начало следующего за отчетным годом Ахтубинского района: 2024 год – 56510 чел.; 2025 год – 55972 чел.; 2026 год – 55413 чел.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Увеличению показателя в 2024 – 2026 </w:t>
      </w:r>
      <w:proofErr w:type="spellStart"/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будет способствовать оказание поддержки предпринимателям и физическим лицам, </w:t>
      </w:r>
      <w:proofErr w:type="spellStart"/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гражданам Ахтубинского района, желающим начать предпринимательскую деятельность филиалом Центр «Мой бизнес», который реализует деятельность с апреля 2023 года, а также оказываемое содействие малому бизнесу со стороны органов местного самоуправления, в частности, в </w:t>
      </w:r>
      <w:r w:rsidRPr="002110F9">
        <w:rPr>
          <w:rFonts w:ascii="Times New Roman" w:eastAsia="Calibri" w:hAnsi="Times New Roman" w:cs="Times New Roman"/>
          <w:sz w:val="28"/>
          <w:szCs w:val="28"/>
        </w:rPr>
        <w:t>рамках выполнения федерального законодательства: Налогового кодекса Российской Федерации, Федерального закона от 24.07.2007 №</w:t>
      </w: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0F9">
        <w:rPr>
          <w:rFonts w:ascii="Times New Roman" w:eastAsia="Calibri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Федерального закона от 28.06.2014 №</w:t>
      </w: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172-ФЗ «</w:t>
      </w:r>
      <w:r w:rsidRPr="002110F9">
        <w:rPr>
          <w:rFonts w:ascii="Times New Roman" w:eastAsia="Calibri" w:hAnsi="Times New Roman" w:cs="Times New Roman"/>
          <w:sz w:val="28"/>
          <w:szCs w:val="28"/>
        </w:rPr>
        <w:t>О стратегическом планировании в Российской Федерации»,</w:t>
      </w:r>
      <w:r w:rsidRPr="00211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которое выражается через льготное налогообложение, реализацию муниципальных программ, направленных на стимулирование и поддержку развития малого и среднего бизнеса.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произошло снижение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таким образом величина показателя «Доля </w:t>
      </w: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среднесписочной численности работников (без внешних совместителей) малых и средних предприятий в с</w:t>
      </w:r>
      <w:r w:rsidRPr="0021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реднесписочной численности работников</w:t>
      </w: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внешних совместителей) всех предприятий и организаций» по факту</w:t>
      </w: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составила 10,49 %.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2024 году и последующих годах планируется увеличение среднесписочной численности работников предприятий района в связи со стабилизацией экономической ситуации на рынке труда, вследствие реализации инвестиционных проектов на территории Ахтубинского района, а также социальной политики района, работы комиссии по адаптации неформального рынка труда и борьбе с нарушениями трудовых прав работников при администрации муниципального образования «Ахтубинский муниципальный район Астраханской области». В связи с чем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муниципального образования «Ахтубинский район» в 2024, 2025, 2026 годах составит 10,62 %, 10,78 %, 10,87%, соответственно.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 w:bidi="fa-IR"/>
        </w:rPr>
      </w:pPr>
    </w:p>
    <w:p w:rsidR="002110F9" w:rsidRPr="002110F9" w:rsidRDefault="002110F9" w:rsidP="002110F9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</w:pPr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Показатель </w:t>
      </w:r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 xml:space="preserve">3.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Объем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инвестиций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основной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капитал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 xml:space="preserve"> (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за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исключение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бюджетных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средств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 xml:space="preserve">) в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расчете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на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 xml:space="preserve"> 1 </w:t>
      </w:r>
      <w:proofErr w:type="spellStart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жителя</w:t>
      </w:r>
      <w:proofErr w:type="spellEnd"/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ru-RU" w:bidi="fa-IR"/>
        </w:rPr>
        <w:t>.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Объем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инвестиций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основной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капитал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по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крупным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средним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предприятиям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организациям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зарегистрированным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территории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Ахтубинского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района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,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в 20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23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составил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1 596,0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 </w:t>
      </w:r>
      <w:proofErr w:type="spellStart"/>
      <w:proofErr w:type="gram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или</w:t>
      </w:r>
      <w:proofErr w:type="spellEnd"/>
      <w:proofErr w:type="gram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сопоставимых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ценах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 134,1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% к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уровню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20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(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1 224,2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.).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расчете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1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человека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инвестиции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(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за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исключением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бюджетных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средств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) в 20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23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составили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24 297,0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., в 20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–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15 607,48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В 2023 году сельскохозяйственными товаропроизводителями Ахтубинского района приобретено техники и оборудования на общую сумму 492,2 млн рублей, из них: 22 единиц тракторов на общую сумму 124,9 млн рублей и другой уборочной, почвообрабатывающей, иной сельскохозяйственной техники и оборудования на сумму 51,9 млн рублей, произведено техническое перевооружение мелиоративных систем на общую сумму 296,8 млн рублей.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В 2022 в с.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начато строительство агрокомплекса «Богатый урожай» (ООО «Комплексные поставки»). </w:t>
      </w:r>
      <w:r w:rsidRPr="002110F9">
        <w:rPr>
          <w:rFonts w:ascii="Times New Roman" w:hAnsi="Times New Roman" w:cs="Times New Roman"/>
          <w:sz w:val="28"/>
          <w:szCs w:val="28"/>
          <w:lang w:eastAsia="ru-RU"/>
        </w:rPr>
        <w:t>В 2023 году службой природопользования и охраны окружающей среды Астраханской области оформлено разрешение о представлении водного объекта. Построена насосная станция 1-го подъема, водовод протяженностью 6 км и водоем-накопитель. Установлены широкозахватные стационарные дождевальные машины (4 шт. производства «</w:t>
      </w:r>
      <w:proofErr w:type="spellStart"/>
      <w:r w:rsidRPr="002110F9">
        <w:rPr>
          <w:rFonts w:ascii="Times New Roman" w:hAnsi="Times New Roman" w:cs="Times New Roman"/>
          <w:sz w:val="28"/>
          <w:szCs w:val="28"/>
          <w:lang w:eastAsia="ru-RU"/>
        </w:rPr>
        <w:t>Western</w:t>
      </w:r>
      <w:proofErr w:type="spellEnd"/>
      <w:r w:rsidRPr="002110F9">
        <w:rPr>
          <w:rFonts w:ascii="Times New Roman" w:hAnsi="Times New Roman" w:cs="Times New Roman"/>
          <w:sz w:val="28"/>
          <w:szCs w:val="28"/>
          <w:lang w:eastAsia="ru-RU"/>
        </w:rPr>
        <w:t>») на площади 240 га. Установлена система капельного орошения на площади 140 га. Введено в оборот 370 га земель сельскохозяйственного назначения по выращиванию овощей открытого грунта с объемом производства до 17 тыс. тонн. Построено кондиционированное общежитие со столовой и административно-бытовой комплекс. Приобретена сельскохозяйственная техника (тракторы сеялки), а также семена и посадочный материал на площадь 370 га. Общий объем инвестиций составил более 400 млн руб. за счет собственных средств.</w:t>
      </w:r>
    </w:p>
    <w:p w:rsidR="002110F9" w:rsidRPr="002110F9" w:rsidRDefault="002110F9" w:rsidP="002110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lastRenderedPageBreak/>
        <w:t>В 2023 году в рамках реализации инвестиционного проекта на территории города Ахтубинска введен в эксплуатацию МКД по ул. Сталинградская, д.3 на 40 жилых помещений, общей площадью 2494,5м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>.</w:t>
      </w:r>
    </w:p>
    <w:p w:rsidR="002110F9" w:rsidRPr="002110F9" w:rsidRDefault="002110F9" w:rsidP="002110F9">
      <w:pPr>
        <w:spacing w:after="0" w:line="240" w:lineRule="auto"/>
        <w:ind w:firstLine="709"/>
        <w:rPr>
          <w:sz w:val="24"/>
          <w:szCs w:val="24"/>
        </w:rPr>
      </w:pP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Реализовано </w:t>
      </w:r>
      <w:r w:rsidRPr="002110F9">
        <w:rPr>
          <w:rFonts w:ascii="Times New Roman" w:hAnsi="Times New Roman" w:cs="Times New Roman"/>
          <w:sz w:val="28"/>
          <w:szCs w:val="28"/>
        </w:rPr>
        <w:t>строительство цеха убоя, переработки мясной продукции и отходов производства ООО «Птицефабрика «Владимировская».</w:t>
      </w:r>
      <w:r w:rsidRPr="002110F9">
        <w:rPr>
          <w:sz w:val="24"/>
          <w:szCs w:val="24"/>
        </w:rPr>
        <w:t xml:space="preserve"> </w:t>
      </w:r>
    </w:p>
    <w:p w:rsidR="002110F9" w:rsidRPr="002110F9" w:rsidRDefault="002110F9" w:rsidP="002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«ТПК Линкос» осуществило строительство двух</w:t>
      </w:r>
      <w:r w:rsidRPr="002110F9">
        <w:rPr>
          <w:rFonts w:ascii="Times New Roman" w:hAnsi="Times New Roman" w:cs="Times New Roman"/>
          <w:sz w:val="28"/>
          <w:szCs w:val="28"/>
        </w:rPr>
        <w:t xml:space="preserve"> производственных корпусов общей площадь 1200 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 xml:space="preserve"> и гостиницы на 8 номеров площадью 640м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>. Один из корпусов введен в эксплуатацию уже.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0" w:lineRule="atLeast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4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объем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инвестиций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основной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капитал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определен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исходя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из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основных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направлений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развития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Ахтубинского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района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которые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планируется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реализовать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период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до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7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 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0" w:lineRule="atLeast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номинальном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выражении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показатель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составит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: 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4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г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оду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–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1328,7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., 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5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г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оду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–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 1433,5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., 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6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г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оду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–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 1876,7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.,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из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них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бюджетные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средства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состав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ят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: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в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4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г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оду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-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265,7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.,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в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5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г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оду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–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286,7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.,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в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6 году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–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375,3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млн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. 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0" w:lineRule="atLeast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Планируемый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объем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инвестиций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(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за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исключением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бюджетных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средств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) в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расчете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1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человека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4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составит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18724,54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., в 20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25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–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20390,46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., в 202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6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году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26957,36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руб</w:t>
      </w:r>
      <w:proofErr w:type="spellEnd"/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2110F9" w:rsidRPr="002110F9" w:rsidRDefault="002110F9" w:rsidP="002110F9">
      <w:pPr>
        <w:widowControl w:val="0"/>
        <w:suppressAutoHyphens/>
        <w:autoSpaceDN w:val="0"/>
        <w:spacing w:after="0" w:line="20" w:lineRule="atLeast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</w:pPr>
    </w:p>
    <w:p w:rsidR="002110F9" w:rsidRPr="002110F9" w:rsidRDefault="002110F9" w:rsidP="002110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F9">
        <w:rPr>
          <w:rFonts w:ascii="Times New Roman" w:hAnsi="Times New Roman" w:cs="Times New Roman"/>
          <w:b/>
          <w:sz w:val="28"/>
          <w:szCs w:val="28"/>
        </w:rPr>
        <w:t>В 2024 году продолжается реализация инвестиционных проектов: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</w:tabs>
        <w:spacing w:after="0" w:line="2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1072,0 млн руб. на строительство агрокомплекса «Богатый урожай» на территории с.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(Строительство линий приемки и фасовки овощей; Строительство овощехранилищ с климатическим оборудованием общим объемом до 50 тыс. тонн; Строительство перерабатывающего комплекса по производству полуфабрикатов из овощей.);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30,0 млн руб. на строительство тепличного комплекса ССПК «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ЮгОвощСбыт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>»;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60,0 млн руб. строительство трех хранилищ с общим объемом 4,5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тонн в КФХ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С.С.;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17,0 млн руб. строительство овощехранилища с климатическим и вентиляционным оборудованием общий площадью 800 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 xml:space="preserve"> (ГКФХ Ким А.А.);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30,0 млн руб. строительство овощехранилища с общим объемом 1,5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тонн в КФХ Ан Е.С.; 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60,0 млн руб. строительство мелиоративной системы</w:t>
      </w:r>
      <w:r w:rsidRPr="002110F9">
        <w:t xml:space="preserve"> (</w:t>
      </w:r>
      <w:r w:rsidRPr="002110F9">
        <w:rPr>
          <w:rFonts w:ascii="Times New Roman" w:hAnsi="Times New Roman" w:cs="Times New Roman"/>
          <w:sz w:val="28"/>
          <w:szCs w:val="28"/>
        </w:rPr>
        <w:t>ООО «Агрохолдинг-Волга»);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16,0 млн руб. техническое перевооружение мелиоративной систем (ГКФХ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Мирманов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М.Б., Симаков А.В., Ким А.А.);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100,0 млн руб. на строительство производственных корпусов ЗАО «ТПК Линкос»;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5048,3 млн руб. на строительство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Богдинской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солнечной </w:t>
      </w:r>
      <w:r w:rsidRPr="002110F9">
        <w:rPr>
          <w:rFonts w:ascii="Times New Roman" w:hAnsi="Times New Roman" w:cs="Times New Roman"/>
          <w:sz w:val="28"/>
        </w:rPr>
        <w:t>электростанции. ООО «</w:t>
      </w:r>
      <w:proofErr w:type="spellStart"/>
      <w:r w:rsidRPr="002110F9">
        <w:rPr>
          <w:rFonts w:ascii="Times New Roman" w:hAnsi="Times New Roman" w:cs="Times New Roman"/>
          <w:sz w:val="28"/>
        </w:rPr>
        <w:t>Юнигрин</w:t>
      </w:r>
      <w:proofErr w:type="spellEnd"/>
      <w:r w:rsidRPr="002110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10F9">
        <w:rPr>
          <w:rFonts w:ascii="Times New Roman" w:hAnsi="Times New Roman" w:cs="Times New Roman"/>
          <w:sz w:val="28"/>
        </w:rPr>
        <w:t>Пауэр</w:t>
      </w:r>
      <w:proofErr w:type="spellEnd"/>
      <w:r w:rsidRPr="002110F9">
        <w:rPr>
          <w:rFonts w:ascii="Times New Roman" w:hAnsi="Times New Roman" w:cs="Times New Roman"/>
          <w:sz w:val="28"/>
        </w:rPr>
        <w:t xml:space="preserve">» в 2022 году приступило к реализации </w:t>
      </w:r>
      <w:proofErr w:type="spellStart"/>
      <w:r w:rsidRPr="002110F9">
        <w:rPr>
          <w:rFonts w:ascii="Times New Roman" w:hAnsi="Times New Roman" w:cs="Times New Roman"/>
          <w:sz w:val="28"/>
        </w:rPr>
        <w:t>инвестпроекта</w:t>
      </w:r>
      <w:proofErr w:type="spellEnd"/>
      <w:r w:rsidRPr="002110F9">
        <w:rPr>
          <w:rFonts w:ascii="Times New Roman" w:hAnsi="Times New Roman" w:cs="Times New Roman"/>
          <w:sz w:val="28"/>
        </w:rPr>
        <w:t xml:space="preserve"> по строительству </w:t>
      </w:r>
      <w:proofErr w:type="spellStart"/>
      <w:r w:rsidRPr="002110F9">
        <w:rPr>
          <w:rFonts w:ascii="Times New Roman" w:hAnsi="Times New Roman" w:cs="Times New Roman"/>
          <w:sz w:val="28"/>
        </w:rPr>
        <w:t>Богдинской</w:t>
      </w:r>
      <w:proofErr w:type="spellEnd"/>
      <w:r w:rsidRPr="002110F9">
        <w:rPr>
          <w:rFonts w:ascii="Times New Roman" w:hAnsi="Times New Roman" w:cs="Times New Roman"/>
          <w:sz w:val="28"/>
        </w:rPr>
        <w:t xml:space="preserve"> СЭС мощностью 60 МВт в Ахтубинском районе. Данная организация зарегистрирована в г. Москва, следовательно, статистическая отчетность будет предоставлена по месту </w:t>
      </w:r>
      <w:r w:rsidRPr="002110F9">
        <w:rPr>
          <w:rFonts w:ascii="Times New Roman" w:hAnsi="Times New Roman" w:cs="Times New Roman"/>
          <w:sz w:val="28"/>
        </w:rPr>
        <w:lastRenderedPageBreak/>
        <w:t>регистрации и данные инвестиции не отразятся в общем объеме инвестиций по кругу крупных и средних организаций Ахтубинского района. В 2024 году запланировано 21 рабочее место за счет привлечения подрядных организаций на весь период эксплуатации станции;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40"/>
          <w:szCs w:val="28"/>
        </w:rPr>
      </w:pP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480,0 </w:t>
      </w:r>
      <w:r w:rsidRPr="002110F9">
        <w:rPr>
          <w:rFonts w:ascii="Times New Roman" w:hAnsi="Times New Roman" w:cs="Times New Roman"/>
          <w:sz w:val="28"/>
          <w:szCs w:val="28"/>
        </w:rPr>
        <w:t>млн руб. на с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троительство двух многоквартирных жилых домов по ул. Тамбовцева в г. Ахтубинске (в том числе в рамках комплексного развития территорий).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40"/>
          <w:szCs w:val="28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>112,34 млн руб. на строительство газораспределительных сетей в Ахтубинском районе;</w:t>
      </w:r>
    </w:p>
    <w:p w:rsidR="002110F9" w:rsidRPr="002110F9" w:rsidRDefault="002110F9" w:rsidP="002110F9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«ТПК Линкос» </w:t>
      </w:r>
      <w:r w:rsidRPr="002110F9">
        <w:rPr>
          <w:rFonts w:ascii="Times New Roman" w:hAnsi="Times New Roman" w:cs="Times New Roman"/>
          <w:sz w:val="28"/>
          <w:szCs w:val="28"/>
        </w:rPr>
        <w:t>планирует построить 3 корпуса (№25, 26, 27) площадью 720 м</w:t>
      </w:r>
      <w:proofErr w:type="gramStart"/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110F9">
        <w:rPr>
          <w:rFonts w:ascii="Times New Roman" w:hAnsi="Times New Roman" w:cs="Times New Roman"/>
          <w:sz w:val="28"/>
          <w:szCs w:val="28"/>
        </w:rPr>
        <w:t xml:space="preserve"> 440 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>. и 220 м</w:t>
      </w:r>
      <w:r w:rsidRPr="00211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10F9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2110F9" w:rsidRPr="002110F9" w:rsidRDefault="002110F9" w:rsidP="002110F9">
      <w:pPr>
        <w:tabs>
          <w:tab w:val="left" w:pos="709"/>
        </w:tabs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110F9" w:rsidRPr="002110F9" w:rsidRDefault="002110F9" w:rsidP="002110F9">
      <w:pPr>
        <w:tabs>
          <w:tab w:val="left" w:pos="709"/>
        </w:tabs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110F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 2025-2026 годах планируются к реализации инвестиционные проекты: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1 928,0 млн руб. на строительство агрокомплекса «Богатый урожай» на территории с.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(поэтапное введение в сельскохозяйственный оборот дополнительных неиспользуемых земель сельскохозяйственного назначения с увеличением общей площади до 3 000 га, гидромелиорацию новых площадей с использованием широкозахватных стационарных дождевальных машин и систем капельного орошения, приобретение сельскохозяйственной техники.); 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>250,0 млн руб. на строительство туристического комплекса на территории Ахтубинского муниципального района Астраханской области «городское поселение город Ахтубинск»;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3 300,0 млн руб. </w:t>
      </w:r>
      <w:r w:rsidRPr="002110F9">
        <w:rPr>
          <w:rFonts w:ascii="Times New Roman" w:hAnsi="Times New Roman" w:cs="Times New Roman"/>
          <w:sz w:val="28"/>
          <w:szCs w:val="28"/>
        </w:rPr>
        <w:tab/>
        <w:t>на строительство бальнеологического комплекса на территории пос. Нижний Баскунчак</w:t>
      </w:r>
      <w:r w:rsidRPr="002110F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2110F9">
        <w:rPr>
          <w:rFonts w:ascii="Times New Roman" w:hAnsi="Times New Roman" w:cs="Times New Roman"/>
          <w:sz w:val="28"/>
          <w:szCs w:val="28"/>
        </w:rPr>
        <w:t>Реализовать проект рассчитывают в рамках федеральной программы «Развитие внутреннего и выездного туризма в РФ», она будет действовать по 2025 год включительно;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110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10 765,62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 на строительство газораспределительных сетей в Ахтубинском районе</w:t>
      </w:r>
      <w:r w:rsidRPr="002110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110F9">
        <w:rPr>
          <w:rFonts w:ascii="Times New Roman" w:hAnsi="Times New Roman" w:cs="Times New Roman"/>
          <w:sz w:val="28"/>
          <w:szCs w:val="28"/>
        </w:rPr>
        <w:t xml:space="preserve">500,0 млн руб. строительство рыболовного траулера рефрижераторного типа </w:t>
      </w:r>
      <w:r w:rsidRPr="002110F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работы в Баренцевом море.</w:t>
      </w:r>
      <w:r w:rsidRPr="002110F9">
        <w:rPr>
          <w:rFonts w:ascii="Times New Roman" w:hAnsi="Times New Roman" w:cs="Times New Roman"/>
          <w:sz w:val="28"/>
          <w:szCs w:val="28"/>
        </w:rPr>
        <w:t xml:space="preserve"> (АО «Ахтубинский судостроительно-судоремонтный завод»;</w:t>
      </w:r>
    </w:p>
    <w:p w:rsidR="002110F9" w:rsidRPr="002110F9" w:rsidRDefault="002110F9" w:rsidP="002110F9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110F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Юнигрин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Пауэр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» планирует </w:t>
      </w:r>
      <w:r w:rsidRPr="002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proofErr w:type="spellStart"/>
      <w:r w:rsidRPr="002110F9">
        <w:rPr>
          <w:rFonts w:ascii="Times New Roman" w:hAnsi="Times New Roman" w:cs="Times New Roman"/>
          <w:sz w:val="28"/>
          <w:szCs w:val="28"/>
        </w:rPr>
        <w:t>Болхунской</w:t>
      </w:r>
      <w:proofErr w:type="spellEnd"/>
      <w:r w:rsidRPr="002110F9">
        <w:rPr>
          <w:rFonts w:ascii="Times New Roman" w:hAnsi="Times New Roman" w:cs="Times New Roman"/>
          <w:sz w:val="28"/>
          <w:szCs w:val="28"/>
        </w:rPr>
        <w:t xml:space="preserve"> СЭС мощностью 250 МВт (5 станций по 50 МВт). В настоящее время идет подбор подрядчика на выполнение проектно-изыскательских работ.</w:t>
      </w:r>
    </w:p>
    <w:p w:rsidR="00A50F4B" w:rsidRPr="003D19D8" w:rsidRDefault="00A50F4B" w:rsidP="001D2A0D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7264" w:rsidRPr="005E7264" w:rsidRDefault="005E7264" w:rsidP="005E7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5 «Доля прибыльных сельскохозяйственных организаций в общем их числе».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показателя учтены 19 сельскохозяйственных организаций, из числа которых 4 предприятия осуществляют деятельность в области животноводства, рыбоводства, птицеводства и 15 в области растениеводства.</w:t>
      </w:r>
    </w:p>
    <w:p w:rsidR="005E7264" w:rsidRPr="005E7264" w:rsidRDefault="005E7264" w:rsidP="005E7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прибыльных сельскохозяйственных организаций составила 94,7% (2022 </w:t>
      </w:r>
      <w:r w:rsidRPr="005E7264">
        <w:rPr>
          <w:rFonts w:ascii="Times New Roman" w:eastAsia="Calibri" w:hAnsi="Times New Roman" w:cs="Times New Roman"/>
          <w:sz w:val="28"/>
          <w:szCs w:val="28"/>
        </w:rPr>
        <w:t>год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85,7%).</w:t>
      </w:r>
      <w:r w:rsidRPr="005E7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балансовой прибыли по рентабельным хозяйствам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достигла 751,325 млн рублей. Основную долю в общей сумме балансовой прибыли, полученной по итогам деятельности за 2023 год занимают:</w:t>
      </w:r>
      <w:r w:rsidRPr="005E7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«Агро-Прогресс Ахтуба» – прибыль 279,0 млн руб.,</w:t>
      </w:r>
      <w:r w:rsidRPr="005E7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«Птицефабрика «Владимировская» – </w:t>
      </w:r>
      <w:proofErr w:type="gramStart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 415</w:t>
      </w:r>
      <w:proofErr w:type="gramEnd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,9 млн руб., ООО «Агро Мастер»- прибыль 16,381 млн руб., СССПК «</w:t>
      </w:r>
      <w:proofErr w:type="spellStart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АгроЛогистика</w:t>
      </w:r>
      <w:proofErr w:type="spellEnd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прибыль 9,991 млн руб.</w:t>
      </w:r>
    </w:p>
    <w:p w:rsidR="005E7264" w:rsidRPr="005E7264" w:rsidRDefault="005E7264" w:rsidP="005E7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объемов производства основных видов сельскохозяйственной продукции и повышения рентабельности </w:t>
      </w:r>
      <w:proofErr w:type="spellStart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направляется ежегодная государственная поддержка из федерального и областного бюджетов. Так, </w:t>
      </w:r>
      <w:r w:rsidRPr="005E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государственной поддержки</w:t>
      </w: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E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по </w:t>
      </w:r>
      <w:proofErr w:type="spellStart"/>
      <w:r w:rsidRPr="005E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Ахтубинскому</w:t>
      </w:r>
      <w:proofErr w:type="spellEnd"/>
      <w:r w:rsidRPr="005E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району в 2023 году составил 142,7 млн. руб.</w:t>
      </w: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(доля района в общем объеме господдержки – 13,2%) количество получателей господдержки </w:t>
      </w:r>
      <w:proofErr w:type="spellStart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составло</w:t>
      </w:r>
      <w:proofErr w:type="spellEnd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98 чел. (АО – 940 чел.), в том числе по направлениям:</w:t>
      </w:r>
    </w:p>
    <w:p w:rsidR="005E7264" w:rsidRPr="005E7264" w:rsidRDefault="005E7264" w:rsidP="005E7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на растениеводство – 78,6 </w:t>
      </w:r>
      <w:proofErr w:type="gramStart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млн  руб.</w:t>
      </w:r>
      <w:proofErr w:type="gramEnd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, 101% к уровню 2022 году (77,9 млн руб.);</w:t>
      </w:r>
    </w:p>
    <w:p w:rsidR="005E7264" w:rsidRPr="005E7264" w:rsidRDefault="005E7264" w:rsidP="005E7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- на животноводство – 7,3 млн руб., 130% к уровню прошлого года (2022 год - 5,6 млн руб.);</w:t>
      </w:r>
    </w:p>
    <w:p w:rsidR="005E7264" w:rsidRPr="005E7264" w:rsidRDefault="005E7264" w:rsidP="005E7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на поддержку МФХ – 56,8 млн. руб., с увеличением в 3 раза (2022 год - 16,9 млн руб.), в </w:t>
      </w:r>
      <w:proofErr w:type="spellStart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т.ч</w:t>
      </w:r>
      <w:proofErr w:type="spellEnd"/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>. на реализацию национального проекта – 8,5 млн. руб.</w:t>
      </w:r>
    </w:p>
    <w:p w:rsidR="005E7264" w:rsidRPr="005E7264" w:rsidRDefault="005E7264" w:rsidP="005E72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  <w:r w:rsidRPr="005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Соглашения между министерством сельского хозяйства и рыбной промышленности Астраханской области и муниципальным образованием «Ахтубинский муниципальный район Астраханской области» в рамках государственной программы «Развитие сельского хозяйства, пищевой и рыбной промышленности Астраханской области» утвержденной постановлением Правительства Астраханской области от 20.12.2022 № 650-П планируется достижение основных показателей развития отрасли, а также обеспечение Доктрины продовольственной безопасности Российской Федерации утвержденной Указом Президента Российской Федерации от 30.01.2010 № 120. В свою очередь увеличение производства сельскохозяйственной продукции позволит к 2026 году увеличить долю прибыльных сельскохозяйственных организаций до 100%.</w:t>
      </w:r>
    </w:p>
    <w:p w:rsidR="0067012B" w:rsidRPr="003D19D8" w:rsidRDefault="0067012B" w:rsidP="0067012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4D41" w:rsidRPr="003D19D8" w:rsidRDefault="00700517" w:rsidP="0070051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Показатель </w:t>
      </w:r>
      <w:r w:rsidR="00EC60B1" w:rsidRPr="003D19D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6. </w:t>
      </w:r>
      <w:r w:rsidR="00354D41" w:rsidRPr="003D1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x-none" w:eastAsia="x-none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7B6136" w:rsidRPr="003D19D8" w:rsidRDefault="007B6136" w:rsidP="0070051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x-none"/>
        </w:rPr>
      </w:pP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Протяженность автомобильных дорог общего пользования местного значения в МО «Ахтубинский район» на конец 2022 года составляет 922,3 км, в связи с инвентаризацией автомобильных дорог в МО «Город Ахтубинск», в 2021 и в 2020 году протяженность автомобильных дорог составляла 926,6 км, в 2019 и в 2018 году составляла 1169,1 км.           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Протяженность дорог общего пользования местного значения не отвечающим нормативным требованиям, требующим проведения капитального и текущего ремонтов на конец 2022 г., составила 846,5 км.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Связь с областным центром осуществляется автомобильным и железнодорожным транспортом.       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2022 году составила 91,78 %, в 2021 году составила 91,43 %, в 2020 году составила 92,23 %, в 2019 году составила 94,73 %.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В 2022 году МО «Ахтубинский район» было освоено на ремонт автомобильных дорог общего пользования местного значения 76 626,0 тыс. рублей, из которых бюджет Астраханской области составляет 40 220,8 тыс. рублей и 36 405,2 тыс. рублей бюджет МО «Ахтубинский район».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В 2021 году МО «Ахтубинский район» было освоено на ремонт автомобильных дорог общего пользования местного значения 96 774,0 тыс. рублей, из которых бюджет Астраханской области составляет 64 228,0 тыс. рублей и 32 546,0 тыс. рублей бюджет МО «Ахтубинский район».</w:t>
      </w:r>
    </w:p>
    <w:p w:rsidR="007B6136" w:rsidRPr="003D19D8" w:rsidRDefault="007B6136" w:rsidP="007B6136">
      <w:pPr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Планируемый показатель доли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 в 2023 году составляет 90,95 %, в 2024 году – 90,59 %, в 2025 году -  90,16 %.</w:t>
      </w:r>
    </w:p>
    <w:p w:rsidR="00700517" w:rsidRPr="003D19D8" w:rsidRDefault="00700517" w:rsidP="0070051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00517" w:rsidRPr="003D19D8" w:rsidRDefault="00700517" w:rsidP="0070051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3D19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округа.</w:t>
      </w:r>
    </w:p>
    <w:p w:rsidR="00662299" w:rsidRPr="003D19D8" w:rsidRDefault="00662299" w:rsidP="0070051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Основным показателем, характеризующим эффективность деятельности органа местного самоуправления по отрасли «транспорт», является доля населения, проживающего в населенных пунктах, не имеющих регулярного автобусного и (или) железнодорожного сообщения с центром муниципального района, в общей численности населения муниципального района.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В 2022 году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Ахтубинского района составила 1,16 %: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 среднегодовая численность постоянного населения района составила 57 681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населения, проживающего в населенных пунктах, имеющих регулярное автобусное и (или) железнодорожное сообщение с административным центром района – 57 008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численность населения, проживающего в населенных пунктах, не имеющих регулярного автобусного и (или) железнодорожного сообщения  с административным центром Ахтубинского района, в общей численности населения муниципального района – 673 человека (по следующим   населенным пунктам: кордон Обливки, зимовка Новенькая, Разъезд Мартовский, п. </w:t>
      </w: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Шунгули,п.ж.-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д.ст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Солончак, х. Стасов, х.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Лопин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х.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Камнев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х. Никонов, х.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Корочин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х.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Сокорь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х.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Дуюнов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х. Дубовый, х. Рогозин, х. Клочков, х. Громов, с. Садовое, п.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Богдо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, х. Кононенко. Далее по тексту – населенные пункты).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В 2022 году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Ахтубинского района составила 1,16 %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По прогнозам на 2023-2025 годы доля населения, проживающего в населенных пунктах, не имеющих регулярного автобусного и (или) железнодорожного сообщения с административным центром Ахтубинского района, в общей численности населения района: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2023 год: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Ахтубинского района – 1,16 %: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постоянного населения района составила   57 102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населения, проживающего в населенных пунктах, имеющих регулярное автобусное и (или) железнодорожное сообщение с административным центром района –56 439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Ахтубинского района, в общей численности населения муниципального района - 663 человек (в вышеуказанных населенных пунктах).             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2024 год: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Ахтубинского района – 1,15 %: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постоянного населения района составила   56 508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населения, проживающего в населенных пунктах, имеющих регулярное автобусное и (или) железнодорожное сообщение с административным центром района – 55 855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Ахтубинского района, в общей численности населения муниципального района – 653 человек (в вышеуказанных населенных пунктах).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2025 год: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Ахтубинского района – 1,15 %: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среднегодовая численность постоянного населения района составила   55 902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- среднегодовая численность населения, проживающего в населенных пунктах, имеющих регулярное автобусное и (или) железнодорожное сообщение с административным центром района – 55 259 человек;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Ахтубинского района, в общей численности населения муниципального района – 643 человек (в вышеуказанных населенных пунктах).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По данным официальной статистики среднегодовая численность постоянного населения МО «Ахтубинский район» в 2022 году уменьшилась на             2 854 человека. Начиная с 1996 года и до настоящего времени численность постоянного населения в районе ежегодно уменьшается в связи с естественной и миграционной убылью (особенно миграционной). Смертность по-прежнему превышает рождаемость.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Решая вопрос транспортного обслуживания населения, проживающего в сельской местности, администрация МО «Ахтубинский район» привлекает к пассажирским перевозкам по маршрутам в границах МО «Ахтубинский район» индивидуальных предпринимателей, имеющих лицензию на осуществление данного вида деятельности.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29.04.2020 года был проведен открытый конкурс на право осуществления перевозок пассажиров по муниципальным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межпоселенческим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маршрутам регулярного сообщения на территории МО «Ахтубинский район».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По итогам рассмотрения заявок на участие в открытом конкурсе, конкурсная комиссия в соответствии с критериями и требованиями, утвердила победителем конкурса ИП Дергачеву Ольгу Николаевну.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Перевозчику ИП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Дергачевой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О.Н выданы свидетельства и карты маршрутов регулярных перевозок от 11.05.2020 года, сроком на 5 лет.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Транспортное обслуживание населения, проживающего на территории Ахтубинского района организованно транспортным средствами, осуществляющими перевозку пассажиров и багажа по следующим межмуниципальным маршрутам регулярных перевозок. 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Лот № 1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113 «Ахтубинск – Ново-Николаевка»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123 «Ахтубинск – с. Успенка»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№ 159 «Ахтубинск – с. </w:t>
      </w:r>
      <w:proofErr w:type="spellStart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Сокрутовка</w:t>
      </w:r>
      <w:proofErr w:type="spellEnd"/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170 «Ахтубинск – п. Нижний Баскунчак»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170 А «п. Нижний Баскунчак – п. Верхний Баскунчак»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172 «Ахтубинск – с. Покровка»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174 «Ахтубинск – с. Капустин Яр»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№ 567 «Ахтубинск – с. Верблюжий»</w:t>
      </w:r>
    </w:p>
    <w:p w:rsidR="00662299" w:rsidRPr="003D19D8" w:rsidRDefault="00662299" w:rsidP="0066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</w:rPr>
        <w:t>Основной проблемой пассажирских перевозок в сельских населенных пунктах является низкий пассажиропоток, вызванный неудовлетворительным состоянием региональных автомобильных дорог и нелегальными перевозчиками.</w:t>
      </w:r>
    </w:p>
    <w:p w:rsidR="00DE7F1F" w:rsidRPr="003D19D8" w:rsidRDefault="00DE7F1F" w:rsidP="00755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7801" w:rsidRPr="004331BB" w:rsidRDefault="007552C7" w:rsidP="00755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BB">
        <w:rPr>
          <w:rFonts w:ascii="Times New Roman" w:hAnsi="Times New Roman" w:cs="Times New Roman"/>
          <w:b/>
          <w:sz w:val="28"/>
          <w:szCs w:val="28"/>
        </w:rPr>
        <w:lastRenderedPageBreak/>
        <w:t>Показатель 8. Среднемесячная номинальная начисленная заработная плата работников</w:t>
      </w:r>
      <w:r w:rsidR="00BC7801" w:rsidRPr="004331BB">
        <w:rPr>
          <w:rFonts w:ascii="Times New Roman" w:hAnsi="Times New Roman" w:cs="Times New Roman"/>
          <w:b/>
          <w:sz w:val="28"/>
          <w:szCs w:val="28"/>
        </w:rPr>
        <w:t>:</w:t>
      </w:r>
      <w:r w:rsidRPr="00433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F1F" w:rsidRPr="003D19D8" w:rsidRDefault="00DE7F1F" w:rsidP="00755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52C7" w:rsidRPr="004331BB" w:rsidRDefault="00BC7801" w:rsidP="00755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BB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2036BA" w:rsidRPr="004331BB"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работников </w:t>
      </w:r>
      <w:r w:rsidR="007552C7" w:rsidRPr="004331BB">
        <w:rPr>
          <w:rFonts w:ascii="Times New Roman" w:hAnsi="Times New Roman" w:cs="Times New Roman"/>
          <w:b/>
          <w:sz w:val="28"/>
          <w:szCs w:val="28"/>
        </w:rPr>
        <w:t>крупных и средних предприятий и некоммерческих организаций.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работников крупных и средних предприятий и некоммерческих организаций по данным Территориального органа Федеральной службы статистики по Астраханской области за 2023 год сложилась в размере 46 591,3 рублей, что на 15,59 % выше уровня 2022 года.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Наибольшая среднемесячная заработная плата в 2023 году сложилась в следующих отраслях: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Профессиональная, научная и техническая деятельность – 103 357,98 рублей;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Обрабатывающее производство – 93 255,11 рублей;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Строительство – 83 747,34 рублей;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Финансовая и страховая деятельность – 58 017,95 рублей;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Добыча полезных ископаемых – 57 561,72 рублей; 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Транспортировка и хранение – 56 612,13 рублей.</w:t>
      </w:r>
    </w:p>
    <w:p w:rsidR="004331BB" w:rsidRPr="00DF1C61" w:rsidRDefault="004331BB" w:rsidP="004331BB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Наибольший рост среднемесячной заработной платы наблюдался в таких отраслях как: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обрабатывающие производства -</w:t>
      </w:r>
      <w:r w:rsidRPr="00DF1C61">
        <w:rPr>
          <w:rFonts w:ascii="Times New Roman" w:hAnsi="Times New Roman" w:cs="Times New Roman"/>
          <w:sz w:val="28"/>
          <w:szCs w:val="28"/>
        </w:rPr>
        <w:tab/>
        <w:t>147,3 %;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предоставление прочих видов услуг - 145,5 %;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строительство - 132,8 %;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имуществом -125,4 %;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 -118,3%;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 -115,8%;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</w:t>
      </w:r>
      <w:r w:rsidRPr="00DF1C61">
        <w:rPr>
          <w:rFonts w:ascii="Times New Roman" w:hAnsi="Times New Roman" w:cs="Times New Roman"/>
          <w:sz w:val="28"/>
          <w:szCs w:val="28"/>
        </w:rPr>
        <w:tab/>
        <w:t>114,0 %;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 -112,1 %;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образование - 109,9 %;</w:t>
      </w:r>
    </w:p>
    <w:p w:rsidR="004331BB" w:rsidRPr="00DF1C61" w:rsidRDefault="004331BB" w:rsidP="004331B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- 109,2 %.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В плановом периоде 2024-2026 гг. среднемесячная заработная плата по крупным и средним предприятиям и некоммерческим организациям сложится в размере:</w:t>
      </w:r>
      <w:r w:rsidRPr="00DF1C61">
        <w:rPr>
          <w:rFonts w:ascii="Times New Roman" w:hAnsi="Times New Roman" w:cs="Times New Roman"/>
          <w:sz w:val="28"/>
          <w:szCs w:val="28"/>
        </w:rPr>
        <w:tab/>
      </w:r>
      <w:r w:rsidRPr="00DF1C61">
        <w:rPr>
          <w:rFonts w:ascii="Times New Roman" w:hAnsi="Times New Roman" w:cs="Times New Roman"/>
          <w:sz w:val="28"/>
          <w:szCs w:val="28"/>
        </w:rPr>
        <w:tab/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в 2024 году – 50 085,60 рублей или 107,5 % к 2023 году;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в 2025 году – 54 092,50 рублей или 108,0 % к 2024 году;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в 2025 году – 58 690,40 рублей или 108,5 % к 2025 году.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Росту заработной платы в плановом периоде будет способствовать повышение минимального размера заработной платы, повышение заработной платы работникам бюджетной сферы, реализация ряда инвестиционных проектов на территории Ахтубинского района, а именно строительство </w:t>
      </w:r>
      <w:r w:rsidRPr="00DF1C61">
        <w:rPr>
          <w:rFonts w:ascii="Times New Roman" w:hAnsi="Times New Roman" w:cs="Times New Roman"/>
          <w:sz w:val="28"/>
          <w:szCs w:val="28"/>
        </w:rPr>
        <w:lastRenderedPageBreak/>
        <w:t>аграрного комплекса, а также рост заработной платы, индексируемой в связи с ростом цен.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крупных и средних предприятий и некоммерческих организаций в 2023 году составила 11 689 человек, что на 0,5 % выше уровня 2022 года (или 57 человек).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По данным центра занятости уровень безработицы в Ахтубинском районе в течение 2023 года составлял 0,3 %.  К концу декабря 2023 года в службе занятости населения состояло на учете 120 не занятых трудовой деятельностью граждан, в том числе 114 человек имели статус безработного, из них 102 человека получали пособие по безработице (на конец декабря 2022 года соответственно – 145, 124 и 105 человек).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В плановом периоде 2024-2026 </w:t>
      </w:r>
      <w:proofErr w:type="spellStart"/>
      <w:r w:rsidRPr="00DF1C6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F1C61">
        <w:rPr>
          <w:rFonts w:ascii="Times New Roman" w:hAnsi="Times New Roman" w:cs="Times New Roman"/>
          <w:sz w:val="28"/>
          <w:szCs w:val="28"/>
        </w:rPr>
        <w:t>. планируется незначительный рост среднесписочной численности работников крупных и средних предприятий и некоммерческих организаций, связанный с реализацией инвестиционных проектов на территории Ахтубинского района, а именно строительство аграрного комплекса солнечной электростанции: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в 2024 году – 11 709 человек или 100,17 % к 2023 году;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 xml:space="preserve">в 2025 году – 11 729 человек или 100,17 % к 2024 году; 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61">
        <w:rPr>
          <w:rFonts w:ascii="Times New Roman" w:hAnsi="Times New Roman" w:cs="Times New Roman"/>
          <w:sz w:val="28"/>
          <w:szCs w:val="28"/>
        </w:rPr>
        <w:t>в 2026 году – 11 750 человек или 100,18 % к 2025 году.</w:t>
      </w:r>
    </w:p>
    <w:p w:rsidR="004331BB" w:rsidRPr="00DF1C61" w:rsidRDefault="004331BB" w:rsidP="00433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стабилизации экономической ситуации на рынке труда при администрации муниципального образования «Ахтубинский муниципальный район Астраханской области» сформирована Комиссия по адаптации неформального рынка труда и борьбе с нарушениями трудовых прав работников, работа которой способствует легализации наемных работников, что в конечном итоге тоже положительно повлияет на увеличение среднесписочной численности малых предприятий. Также на территории Ахтубинского района реализуются инвестиционные проекты, которые способствуют трудоустройству населения. </w:t>
      </w:r>
    </w:p>
    <w:p w:rsidR="00BC7801" w:rsidRPr="003D19D8" w:rsidRDefault="00BC7801" w:rsidP="00BC780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BC7801" w:rsidRPr="005F2F91" w:rsidRDefault="005C0146" w:rsidP="00BC780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BC7801" w:rsidRPr="005F2F9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8.2 </w:t>
      </w:r>
      <w:r w:rsidRPr="005F2F9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Среднемесячная заработная плата работников </w:t>
      </w:r>
      <w:r w:rsidR="00BC7801" w:rsidRPr="005F2F9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муниципальных дошкольных образовательных учреждений</w:t>
      </w:r>
      <w:r w:rsidRPr="005F2F9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Среднемесячная заработная плата работников муниципальных дошкольных образовательных учреждений составила 22874,60 рублей, что на 11,5% выше уровня прошлого 2022 года.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Увеличение среднемесячной номинальной начисленной заработной платы работников дошкольных учреждений произошло согласно исполнению Указа Президента РФ № 597 от 07.05.2012 года «О мероприятиях по реализации государственной социальной политики» - доведение средней заработной платы педагогических работников до средней заработной платы в общем образовании по региону, а также увеличением минимального размера оплаты труда младшего обслуживающего персонала.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</w:t>
      </w:r>
      <w:proofErr w:type="gramStart"/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работников  детских</w:t>
      </w:r>
      <w:proofErr w:type="gramEnd"/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дошкольных образовательных учреждениях составила: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- 2020 год – 19464,40 рублей;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- 2021 год -21043,20 рублей;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- 2022год -22874,60 рублей;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-2023год – 25508,10 рублей.</w:t>
      </w:r>
    </w:p>
    <w:p w:rsidR="005F2F91" w:rsidRPr="005F2F91" w:rsidRDefault="005F2F91" w:rsidP="005F2F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F2F91">
        <w:rPr>
          <w:rFonts w:ascii="Times New Roman" w:eastAsia="SimSun" w:hAnsi="Times New Roman" w:cs="Times New Roman"/>
          <w:sz w:val="28"/>
          <w:szCs w:val="28"/>
          <w:lang w:eastAsia="ru-RU"/>
        </w:rPr>
        <w:t>В последующие годы планируется выплата заработной платы данной категории работников не ниже достигнутого уровня с индексацией в размере 7%.</w:t>
      </w:r>
    </w:p>
    <w:p w:rsidR="0063570F" w:rsidRPr="003D19D8" w:rsidRDefault="0063570F" w:rsidP="006357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63570F" w:rsidRPr="00A55CD1" w:rsidRDefault="005C0146" w:rsidP="006357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63570F" w:rsidRPr="00A55CD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8.3 </w:t>
      </w:r>
      <w:r w:rsidRPr="00A55CD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Среднемесячная заработная плата работников </w:t>
      </w:r>
      <w:r w:rsidR="0063570F" w:rsidRPr="00A55CD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муниципальных общеобразовательных учреждений, учителей муниципальных общеобразовательных учреждений.</w:t>
      </w:r>
    </w:p>
    <w:p w:rsidR="00A55CD1" w:rsidRPr="00A55CD1" w:rsidRDefault="00A55CD1" w:rsidP="00A55C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Среднемесячная заработная плата работников муниципальных общеобразовательных учреждений составила: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- 2020 год – 25640,90 рублей;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- 2021 год – 28830,10 рублей;</w:t>
      </w:r>
    </w:p>
    <w:p w:rsidR="00A55CD1" w:rsidRPr="00A55CD1" w:rsidRDefault="00A55CD1" w:rsidP="00A5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- 2022</w:t>
      </w:r>
      <w:proofErr w:type="gramStart"/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год  -</w:t>
      </w:r>
      <w:proofErr w:type="gramEnd"/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31048,10 рублей;</w:t>
      </w:r>
    </w:p>
    <w:p w:rsidR="00A55CD1" w:rsidRPr="00A55CD1" w:rsidRDefault="00A55CD1" w:rsidP="00A5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-2023 год -33216,50 рублей.</w:t>
      </w:r>
    </w:p>
    <w:p w:rsidR="00A55CD1" w:rsidRPr="00A55CD1" w:rsidRDefault="00A55CD1" w:rsidP="00A5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Увеличение на 6,98% средней заработной платы работников общеобразовательных учреждений по сравнению с прошлым 2022 годом, произошло в соответствии с исполнением Указа Президента РФ № 597 от 07.05.2012 года «О мероприятиях по реализации государственной социальной политики», а также увеличением минимального размера оплаты труда младшего обслуживающего персонала. В последующие годы планируется выплата заработной платы данной категории работников не ниже достигнутого уровня с индексацией в размере 7%.</w:t>
      </w:r>
    </w:p>
    <w:p w:rsidR="00A55CD1" w:rsidRPr="00A55CD1" w:rsidRDefault="00A55CD1" w:rsidP="00A55C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Средняя  заработная</w:t>
      </w:r>
      <w:proofErr w:type="gramEnd"/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плата учителей составила: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- 2020 год – 29781,60 рублей;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- 2021 год – 34181,00 рублей;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- 2022 год – 36750,00 рублей;</w:t>
      </w:r>
    </w:p>
    <w:p w:rsidR="00A55CD1" w:rsidRPr="00A55CD1" w:rsidRDefault="00A55CD1" w:rsidP="00A55CD1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>- 2023 год – 39673,00 рублей.</w:t>
      </w:r>
    </w:p>
    <w:p w:rsidR="00A55CD1" w:rsidRPr="00A55CD1" w:rsidRDefault="00A55CD1" w:rsidP="00A5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CD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сравнению с 2022г средняя заработная плата учителей в 2023г увеличилась на 7,95%, изменения произошли в соответствии с исполнением Указа Президента РФ № 597 от 07.05.2012 года «О мероприятиях по реализации государственной социальной политики. В последующие годы планируется выплата заработной платы данной категории работников не ниже достигнутого уровня с индексацией в размере 7%.</w:t>
      </w:r>
    </w:p>
    <w:p w:rsidR="00A55CD1" w:rsidRPr="00A55CD1" w:rsidRDefault="00A55CD1" w:rsidP="00A55C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F0ED2" w:rsidRPr="00E64804" w:rsidRDefault="005C0146" w:rsidP="006357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648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Показатель 8.4. Среднемесячная заработная плата работников муниципальных учреждений культуры и искусства.</w:t>
      </w:r>
    </w:p>
    <w:p w:rsidR="00E64804" w:rsidRPr="00E64804" w:rsidRDefault="00E64804" w:rsidP="00E64804">
      <w:pPr>
        <w:suppressAutoHyphens/>
        <w:spacing w:after="0" w:line="240" w:lineRule="auto"/>
        <w:ind w:firstLine="709"/>
        <w:rPr>
          <w:rFonts w:ascii="Times New Roman" w:eastAsia="SimSun" w:hAnsi="Times New Roman" w:cs="Calibri"/>
          <w:bCs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bCs/>
          <w:sz w:val="28"/>
          <w:szCs w:val="28"/>
          <w:lang w:eastAsia="ar-SA"/>
        </w:rPr>
        <w:t>С 2020 по 2023 годы наблюдается рост средней заработной платы с 32 166,80 рублей до 41 692,00 рублей.</w:t>
      </w:r>
    </w:p>
    <w:p w:rsidR="00E64804" w:rsidRPr="00E64804" w:rsidRDefault="00E64804" w:rsidP="00E648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bCs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bCs/>
          <w:sz w:val="28"/>
          <w:szCs w:val="28"/>
          <w:lang w:eastAsia="ar-SA"/>
        </w:rPr>
        <w:t>К 2026 году планируется увеличение средней заработной платы до 47 795,10 рублей. Рост оплаты труда работников учреждений культуры планируется в целях исполнения поручений Правительства Российской Федерации от 01.02.2019 № ТГ-П12-718 по доведению средней заработной платы работников культуры до средней заработной платы в регионе.</w:t>
      </w:r>
    </w:p>
    <w:p w:rsidR="00E64804" w:rsidRPr="00426041" w:rsidRDefault="00E64804" w:rsidP="009F0E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036" w:rsidRDefault="00486036" w:rsidP="00D87791">
      <w:pPr>
        <w:pStyle w:val="a6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426041">
        <w:rPr>
          <w:b/>
          <w:sz w:val="28"/>
          <w:szCs w:val="28"/>
        </w:rPr>
        <w:t>Дошкольное образование</w:t>
      </w:r>
      <w:r w:rsidR="00106D10" w:rsidRPr="00426041">
        <w:rPr>
          <w:b/>
          <w:sz w:val="28"/>
          <w:szCs w:val="28"/>
        </w:rPr>
        <w:t>.</w:t>
      </w:r>
    </w:p>
    <w:p w:rsidR="00DB5C3F" w:rsidRPr="00DB5C3F" w:rsidRDefault="00DB5C3F" w:rsidP="00DB5C3F">
      <w:pPr>
        <w:pStyle w:val="a6"/>
        <w:ind w:left="0" w:firstLine="709"/>
        <w:rPr>
          <w:sz w:val="28"/>
          <w:szCs w:val="28"/>
        </w:rPr>
      </w:pPr>
      <w:r w:rsidRPr="00DB5C3F">
        <w:rPr>
          <w:sz w:val="28"/>
          <w:szCs w:val="28"/>
        </w:rPr>
        <w:lastRenderedPageBreak/>
        <w:t xml:space="preserve">На территории Ахтубинского района осуществляют свою деятельность 23 </w:t>
      </w:r>
      <w:proofErr w:type="gramStart"/>
      <w:r w:rsidRPr="00DB5C3F">
        <w:rPr>
          <w:sz w:val="28"/>
          <w:szCs w:val="28"/>
        </w:rPr>
        <w:t>общеобразовательных  учреждения</w:t>
      </w:r>
      <w:proofErr w:type="gramEnd"/>
      <w:r w:rsidRPr="00DB5C3F">
        <w:rPr>
          <w:sz w:val="28"/>
          <w:szCs w:val="28"/>
        </w:rPr>
        <w:t>, 16 учреждений дошкольного образования детей и 1 учреждение дополнительного образования.</w:t>
      </w:r>
    </w:p>
    <w:p w:rsidR="00A542C0" w:rsidRPr="003D19D8" w:rsidRDefault="00A542C0" w:rsidP="00A542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9D" w:rsidRPr="00426041" w:rsidRDefault="00A542C0" w:rsidP="0067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B23B9D"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лет.</w:t>
      </w:r>
    </w:p>
    <w:p w:rsidR="00426041" w:rsidRPr="00426041" w:rsidRDefault="00426041" w:rsidP="004260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Система дошкольного образования Ахтубинского района на 1 января 2024 года представлена 16 муниципальными казенными дошкольными образовательными учреждениями, а </w:t>
      </w:r>
      <w:proofErr w:type="gramStart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>так же</w:t>
      </w:r>
      <w:proofErr w:type="gramEnd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13 общеобразовательными учреждениями, реализующими программу дошкольного образования. В данных образовательных учреждениях обучается и воспитывается 2417 детей (согласно отчету 85-К за 2023 год), что составляет 62,58% от общей численности детей дошкольного возраста, проживающих в районе.</w:t>
      </w:r>
    </w:p>
    <w:p w:rsidR="00426041" w:rsidRPr="00426041" w:rsidRDefault="00426041" w:rsidP="004260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>Доля детей в возрасте 1-6 лет, получающих дошкольную образовательную услугу и услугу по содержанию в муниципальных образовательных учреждениях, в общей численности детей в возрасте 1-6 лет снизилась на 2,03% в связи с изменением демографической ситуации.</w:t>
      </w:r>
    </w:p>
    <w:p w:rsidR="00426041" w:rsidRPr="00426041" w:rsidRDefault="00426041" w:rsidP="004260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23B9D" w:rsidRPr="003D19D8" w:rsidRDefault="00B23B9D" w:rsidP="0067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1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23B9D" w:rsidRPr="00426041" w:rsidRDefault="00327D08" w:rsidP="0067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B23B9D"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6041" w:rsidRPr="00426041" w:rsidRDefault="00426041" w:rsidP="004260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Численность детей, состоящих на учете для определения в дошкольные образовательные учреждения, составляет 324 ребенка (1-6 лет), что составляет 8,39% в общей численности детей в возрасте 1-6 лет. Наблюдается снижение количества детей, стоящих на учете для определения в муниципальные дошкольные образовательные учреждения, а </w:t>
      </w:r>
      <w:proofErr w:type="gramStart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>так же</w:t>
      </w:r>
      <w:proofErr w:type="gramEnd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численность детей в возрасте от 1 до 6 лет в связи со сложившейся демографической ситуацией.</w:t>
      </w:r>
    </w:p>
    <w:p w:rsidR="007436D2" w:rsidRPr="003D19D8" w:rsidRDefault="007436D2" w:rsidP="0032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D08" w:rsidRPr="00426041" w:rsidRDefault="00327D08" w:rsidP="0032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11.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42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6041" w:rsidRPr="00426041" w:rsidRDefault="00426041" w:rsidP="004260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Доля муниципальных дошкольных образовательных учреждений, здания которых находятся в аварийном </w:t>
      </w:r>
      <w:proofErr w:type="gramStart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>состоянии  или</w:t>
      </w:r>
      <w:proofErr w:type="gramEnd"/>
      <w:r w:rsidRPr="004260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требуют капитального ремонта в 2023 году, составила 18,75% (согласно отчету 85-К за 2023 год это МКОУ Детский сад №4 и МКОУ Детский сад №5).  </w:t>
      </w:r>
    </w:p>
    <w:p w:rsidR="00C0202B" w:rsidRPr="003D19D8" w:rsidRDefault="00C0202B" w:rsidP="00C02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7D08" w:rsidRPr="00D8688B" w:rsidRDefault="00327D08" w:rsidP="00A1756A">
      <w:pPr>
        <w:pStyle w:val="a6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D8688B">
        <w:rPr>
          <w:b/>
          <w:sz w:val="28"/>
          <w:szCs w:val="28"/>
        </w:rPr>
        <w:t>Общее и дополнительное образование</w:t>
      </w:r>
    </w:p>
    <w:p w:rsidR="00A1756A" w:rsidRPr="00D8688B" w:rsidRDefault="00A1756A" w:rsidP="00A1756A">
      <w:pPr>
        <w:pStyle w:val="a6"/>
        <w:ind w:left="1429"/>
        <w:rPr>
          <w:sz w:val="28"/>
          <w:szCs w:val="28"/>
        </w:rPr>
      </w:pPr>
    </w:p>
    <w:p w:rsidR="007436D2" w:rsidRPr="00D8688B" w:rsidRDefault="007436D2" w:rsidP="0074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8688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Показатель 13. Доля выпускников муниципальных образовательных учреждений, не получивших аттестат о среднем (полном) общем </w:t>
      </w:r>
      <w:r w:rsidRPr="00D8688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образовании, в общей численности выпускников муниципальных образовательных учреждений.</w:t>
      </w:r>
    </w:p>
    <w:p w:rsidR="00D8688B" w:rsidRPr="00D8688B" w:rsidRDefault="00D8688B" w:rsidP="00D868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Доля выпускников муниципальных </w:t>
      </w:r>
      <w:proofErr w:type="gram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общеобразовательных  учреждений</w:t>
      </w:r>
      <w:proofErr w:type="gram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не получивших аттестат о среднем (полном) образовании, в общей численности выпускников муниципальных общеобразовательных учреждений в 2023 году по сравнению с 2022 годом увеличилась на 0,8 % из-за увеличения численности выпускников, не сдавших экзамены и составила 2,97%. Всего не получивших аттестат – 8 выпускников: обучающиеся  МКОУ «СОШ № 5 МО «Ахтубинский район» (Лебедев Артём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Ринатович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поступил в учреждение СПО на базе 9 класса), МКОУ «СОШ № 6 МО «Ахтубинский район» (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Ладышкин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Илья Олегович поступил в учреждение СПО на базе 9 класса,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Шамгунов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Арсен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Заурович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, поступил в учреждение СПО на базе 9 класса), МКОУ «СОШ № 12 МО «Ахтубинский район» (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Темералиева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Ясмина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Азаматовна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поступила в учреждение СПО на базе 9 класса), МКОУ «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Болхунская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СОШ МО «Ахтубинский район» (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Кубжасова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Карина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Тулегеновна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трудоустроена, Скоробогатова Вероника Андреевна поступила в учреждение СПО на базе 9 класса), МКОУ «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Капустиноярская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СОШ МО «Ахтубинский район» (Муратов Руслан </w:t>
      </w:r>
      <w:proofErr w:type="spellStart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>Рушанович</w:t>
      </w:r>
      <w:proofErr w:type="spellEnd"/>
      <w:r w:rsidRPr="00D868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трудоустроен) и МКОУ «Покровская СОШ МО «Ахтубинский район» (Тягунова Милана Викторовна трудоустроена). </w:t>
      </w:r>
      <w:r w:rsidRPr="00D8688B">
        <w:rPr>
          <w:rFonts w:ascii="Times New Roman" w:eastAsia="SimSun" w:hAnsi="Times New Roman" w:cs="Times New Roman"/>
          <w:sz w:val="28"/>
          <w:szCs w:val="28"/>
        </w:rPr>
        <w:t>С учащимися, не преодолевшими минимальный порог по русскому языку и математики в основной период проведения ЕГЭ, и не получившими аттестат о среднем общем образовании проводились дополнительные занятия и консультации.</w:t>
      </w: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 На занятиях уделялось внимание на особенности заданий, которые позволят получить максимум баллов.</w:t>
      </w:r>
    </w:p>
    <w:p w:rsidR="00D8688B" w:rsidRPr="00D8688B" w:rsidRDefault="00D8688B" w:rsidP="00D868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Для достижения установленного значения показателя в 2024 году в общеобразовательных учреждениях кроме уроков в учебной деятельности проводятся</w:t>
      </w:r>
      <w:r w:rsidRPr="00D8688B">
        <w:rPr>
          <w:rFonts w:ascii="Verdana" w:eastAsia="SimSu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элективные курсы, курсы по выбору, индивидуальные консультации,</w:t>
      </w:r>
      <w:r w:rsidRPr="00D8688B">
        <w:rPr>
          <w:rFonts w:ascii="Verdana" w:eastAsia="SimSu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психологическая поддержка учащихся со стороны классных руководителей и педагогов, консультации психологов. Для снижения состояние тревожности на экзамене, за счет неожиданной психологической обстановки, для учащихся в школах проводятся пробные экзамены в форме ГИА по всем предметам. Проводится работа с родителями учащихся. </w:t>
      </w:r>
    </w:p>
    <w:p w:rsidR="00D8688B" w:rsidRDefault="00D8688B" w:rsidP="00D868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государственной итоговой аттестации используется для внутренней оценки системы качества образования. Результаты государственной итоговой аттестации учащихся рассматриваются и анализируются на заседаниях районных методических объединениях учителей-предметников, на совещаниях руководителей и заместителей руководителей по учебно-воспитательной работы.</w:t>
      </w:r>
    </w:p>
    <w:p w:rsidR="00D8688B" w:rsidRPr="00D8688B" w:rsidRDefault="00D8688B" w:rsidP="00D868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D8688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36D2" w:rsidRPr="00A17D21" w:rsidRDefault="007436D2" w:rsidP="0074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17D2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Показатель 14. 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A17D21" w:rsidRPr="00A17D21" w:rsidRDefault="00A17D21" w:rsidP="00A17D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17D21">
        <w:rPr>
          <w:rFonts w:ascii="Times New Roman" w:eastAsia="SimSu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17D21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составляет - 78,80%.</w:t>
      </w:r>
      <w:r w:rsidRPr="00A17D21">
        <w:rPr>
          <w:rFonts w:ascii="Calibri" w:eastAsia="SimSun" w:hAnsi="Calibri" w:cs="Times New Roman"/>
          <w:lang w:eastAsia="ru-RU"/>
        </w:rPr>
        <w:t xml:space="preserve"> </w:t>
      </w:r>
      <w:r w:rsidRPr="00A17D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данным требованиям относятся все виды благоустройства, обеспечение зданий образовательных </w:t>
      </w:r>
      <w:r w:rsidRPr="00A17D2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учреждений водопроводом, центральным отоплением, канализацией, электроэнергией, пожарной сигнализацией, наличие в общеобразовательном учреждении физкультурного зала, актового или лекционного зала, столовой или буфета, библиотеки, возможность подключения к сети Интернет, наличие собственного сайта в сети Интернет, применение дистанционных технологий. Показатель увеличился по сравнению с прошлым годом в связи с тем, что в 2023 году использовались в организациях дистанционные технологии. </w:t>
      </w:r>
    </w:p>
    <w:p w:rsidR="007436D2" w:rsidRPr="003D19D8" w:rsidRDefault="007436D2" w:rsidP="0074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7436D2" w:rsidRPr="00DB5C3F" w:rsidRDefault="007436D2" w:rsidP="0074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B5C3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45801" w:rsidRPr="00C45801" w:rsidRDefault="00C45801" w:rsidP="00C4580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2023 году проведение капитального ремонта требовалось 14 школам района: МКОУ СОШ №1, №2, №4, №5, №6, №8, №9, №11, №12, </w:t>
      </w:r>
      <w:proofErr w:type="spell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Нижнебаскунчакская</w:t>
      </w:r>
      <w:proofErr w:type="spell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школа, Покровская школа, </w:t>
      </w:r>
      <w:proofErr w:type="spell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Золотухинская</w:t>
      </w:r>
      <w:proofErr w:type="spell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Пироговская</w:t>
      </w:r>
      <w:proofErr w:type="spell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Сокрутовская</w:t>
      </w:r>
      <w:proofErr w:type="spell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школа. Данные соответствуют отчету ОО-2 за 2023 год согласно предоставленным сведениям о проектно-сметной документации, актов осмотров зданий и </w:t>
      </w:r>
      <w:proofErr w:type="spell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дефектовых</w:t>
      </w:r>
      <w:proofErr w:type="spell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ведомостей.</w:t>
      </w:r>
      <w:r w:rsidRPr="00C45801">
        <w:rPr>
          <w:rFonts w:ascii="Times New Roman" w:eastAsia="SimSu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В 2022 году показатель так же был равен 14.</w:t>
      </w:r>
    </w:p>
    <w:p w:rsidR="005F31C3" w:rsidRPr="003D19D8" w:rsidRDefault="005F31C3" w:rsidP="0074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7436D2" w:rsidRPr="00DB5C3F" w:rsidRDefault="007436D2" w:rsidP="00C04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3F">
        <w:rPr>
          <w:rFonts w:ascii="Times New Roman" w:hAnsi="Times New Roman" w:cs="Times New Roman"/>
          <w:b/>
          <w:sz w:val="28"/>
          <w:szCs w:val="28"/>
        </w:rPr>
        <w:t>Показатель 16. Доля детей первой и второй групп здоровья в общей численности, обучающихся в муниципальных общеобразовательных учреждениях</w:t>
      </w:r>
      <w:r w:rsidR="00450E54" w:rsidRPr="00DB5C3F">
        <w:rPr>
          <w:rFonts w:ascii="Times New Roman" w:hAnsi="Times New Roman" w:cs="Times New Roman"/>
          <w:b/>
          <w:sz w:val="28"/>
          <w:szCs w:val="28"/>
        </w:rPr>
        <w:t>.</w:t>
      </w:r>
    </w:p>
    <w:p w:rsidR="00DB5C3F" w:rsidRPr="00DB5C3F" w:rsidRDefault="00DB5C3F" w:rsidP="00DB5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сохранение здоровья обучающихся является приоритетным направлением деятельности общеобразовательных учреждений. Анализ групп здоровья обучающихся показывает, что доля первой и второй групп здоровья является преобладающей и </w:t>
      </w:r>
      <w:proofErr w:type="gramStart"/>
      <w:r w:rsidRPr="00DB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83</w:t>
      </w:r>
      <w:proofErr w:type="gramEnd"/>
      <w:r w:rsidRPr="00DB5C3F">
        <w:rPr>
          <w:rFonts w:ascii="Times New Roman" w:eastAsia="Times New Roman" w:hAnsi="Times New Roman" w:cs="Times New Roman"/>
          <w:sz w:val="28"/>
          <w:szCs w:val="28"/>
          <w:lang w:eastAsia="ru-RU"/>
        </w:rPr>
        <w:t>,5% .</w:t>
      </w:r>
    </w:p>
    <w:p w:rsidR="007436D2" w:rsidRPr="003D19D8" w:rsidRDefault="007436D2" w:rsidP="00C04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61AD" w:rsidRPr="00C45801" w:rsidRDefault="009B61AD" w:rsidP="00C043A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458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Показатель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45801" w:rsidRPr="00C45801" w:rsidRDefault="00C45801" w:rsidP="00C4580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Данный показатель в 2023 году уменьшился и составил 9,93% от общей численности обучающихся в муниципальных образовательных учреждениях. В 2023 году численность обучающихся во вторую смену составила 750 человек, а в 2022году - 899 человек. </w:t>
      </w:r>
    </w:p>
    <w:p w:rsidR="009B61AD" w:rsidRPr="003D19D8" w:rsidRDefault="009B61AD" w:rsidP="00C043A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9B61AD" w:rsidRPr="00C45801" w:rsidRDefault="009B61AD" w:rsidP="00C043A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4580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450E54" w:rsidRPr="00C45801" w:rsidRDefault="00C45801" w:rsidP="00C4580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Расходы на общее образование за счет средств бюджета МО «Ахтубинский район» в 2023 году исполнены на сумму 104942,8 тысяч рублей, в расчете на 1 обучающегося расходы составили 13,99 тысяч рублей (среднегодовая численность обучающихся согласно отчету ОО-2 за 2023год – 7502,2 человек). Показатель увеличился в связи с увеличением минимального размера оплаты </w:t>
      </w:r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труда, а так </w:t>
      </w:r>
      <w:proofErr w:type="gramStart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>же  финансированием</w:t>
      </w:r>
      <w:proofErr w:type="gramEnd"/>
      <w:r w:rsidRPr="00C45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мероприятий на создание условий для устойчивого функционирования зданий, сооружений, инженерных коммуникаций (текущий ремонт, приобретение оборудования и изготовление ПСД), ограждений и территории общеобразовательных учреждений</w:t>
      </w:r>
      <w:r w:rsidR="00450E54" w:rsidRPr="00C45801">
        <w:rPr>
          <w:rFonts w:ascii="Times New Roman" w:hAnsi="Times New Roman" w:cs="Times New Roman"/>
          <w:sz w:val="28"/>
          <w:szCs w:val="28"/>
        </w:rPr>
        <w:t>.</w:t>
      </w:r>
    </w:p>
    <w:p w:rsidR="00450E54" w:rsidRPr="003D19D8" w:rsidRDefault="00450E54" w:rsidP="00450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1A7E" w:rsidRPr="0097743D" w:rsidRDefault="00E81A7E" w:rsidP="00C043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3D">
        <w:rPr>
          <w:rFonts w:ascii="Times New Roman" w:hAnsi="Times New Roman" w:cs="Times New Roman"/>
          <w:b/>
          <w:sz w:val="28"/>
          <w:szCs w:val="28"/>
        </w:rPr>
        <w:t xml:space="preserve">Показатель 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 </w:t>
      </w:r>
    </w:p>
    <w:p w:rsidR="0097743D" w:rsidRPr="0097743D" w:rsidRDefault="0097743D" w:rsidP="0097743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Доля детей в возрасте 5-18 лет, получающих услуги </w:t>
      </w:r>
      <w:proofErr w:type="gramStart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>по дополнительному образованию</w:t>
      </w:r>
      <w:proofErr w:type="gramEnd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составила 63,33%. Количество детей по отчету 1-ДОД за 2023 год в возрасте 5-18 лет – 6844 </w:t>
      </w:r>
      <w:proofErr w:type="gramStart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>чел</w:t>
      </w:r>
      <w:proofErr w:type="gramEnd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Ахтубинском районе в целом. Согласно статистическим данным всего детей в возрасте 5-18лет в районе 10807 чел. Охват детей уменьшился в связи с поступившими новыми методическими рекомендациями от </w:t>
      </w:r>
      <w:proofErr w:type="spellStart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>Астраханьстат</w:t>
      </w:r>
      <w:proofErr w:type="spellEnd"/>
      <w:r w:rsidRPr="0097743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50E54" w:rsidRPr="003D19D8" w:rsidRDefault="00450E54" w:rsidP="00C043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67012B" w:rsidRPr="00E64804" w:rsidRDefault="00C043AE" w:rsidP="00C043A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48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IV. Культура</w:t>
      </w:r>
    </w:p>
    <w:p w:rsidR="00106D10" w:rsidRPr="00E64804" w:rsidRDefault="00106D10" w:rsidP="00C043A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Показатель 20. Уровень фактической обеспеченности учреждениями культуры от нормативной потребности. </w:t>
      </w:r>
    </w:p>
    <w:p w:rsidR="00E64804" w:rsidRPr="00E64804" w:rsidRDefault="00E64804" w:rsidP="00E648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Норматив по обеспеченности учреждениями культуры МО «Ахтубинский муниципальный район Астраханской области» рассчитан в соответствии с распоряжением Министерства культуры Российской Федерации от 23.10.23 № Р-2879 «Методические рекомендации органам государственной власти </w:t>
      </w:r>
      <w:proofErr w:type="gramStart"/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>субъектов  Российской</w:t>
      </w:r>
      <w:proofErr w:type="gramEnd"/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культуры».</w:t>
      </w:r>
    </w:p>
    <w:p w:rsidR="00E64804" w:rsidRPr="00E64804" w:rsidRDefault="00E64804" w:rsidP="00E64804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648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Уровень обеспеченности учреждениями клубного типа</w:t>
      </w:r>
    </w:p>
    <w:p w:rsidR="00E64804" w:rsidRPr="00E64804" w:rsidRDefault="00E64804" w:rsidP="00E64804">
      <w:pPr>
        <w:spacing w:before="100" w:beforeAutospacing="1" w:after="0" w:line="240" w:lineRule="auto"/>
        <w:ind w:firstLine="851"/>
        <w:jc w:val="both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нормативами согласно Методических </w:t>
      </w:r>
      <w:proofErr w:type="gramStart"/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>рекомендаций  от</w:t>
      </w:r>
      <w:proofErr w:type="gramEnd"/>
      <w:r w:rsidRPr="00E648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23.10.23 № Р-2879 в 2023 году уровень обеспеченности культурно-досуговыми учреждениями составил 60.71 %*. </w:t>
      </w:r>
    </w:p>
    <w:p w:rsidR="00E64804" w:rsidRPr="00E64804" w:rsidRDefault="00E64804" w:rsidP="00E64804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bCs/>
          <w:sz w:val="28"/>
          <w:szCs w:val="34"/>
          <w:lang w:eastAsia="ar-SA"/>
        </w:rPr>
      </w:pPr>
    </w:p>
    <w:p w:rsidR="00E64804" w:rsidRPr="00E64804" w:rsidRDefault="00E64804" w:rsidP="00E64804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Calibri"/>
          <w:b/>
          <w:bCs/>
          <w:sz w:val="28"/>
          <w:szCs w:val="34"/>
          <w:lang w:eastAsia="ar-SA"/>
        </w:rPr>
      </w:pPr>
      <w:r w:rsidRPr="00E64804">
        <w:rPr>
          <w:rFonts w:ascii="Times New Roman" w:eastAsia="SimSun" w:hAnsi="Times New Roman" w:cs="Calibri"/>
          <w:b/>
          <w:bCs/>
          <w:sz w:val="28"/>
          <w:szCs w:val="34"/>
          <w:lang w:eastAsia="ar-SA"/>
        </w:rPr>
        <w:t>Уровень фактической обеспеченности библиотеками</w:t>
      </w:r>
    </w:p>
    <w:p w:rsidR="00E64804" w:rsidRPr="00E64804" w:rsidRDefault="00E64804" w:rsidP="00E64804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Calibri"/>
          <w:b/>
          <w:bCs/>
          <w:sz w:val="28"/>
          <w:szCs w:val="34"/>
          <w:lang w:eastAsia="ar-SA"/>
        </w:rPr>
      </w:pPr>
    </w:p>
    <w:p w:rsidR="00E64804" w:rsidRPr="00E64804" w:rsidRDefault="00E64804" w:rsidP="00E648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  В Ахтубинском районе широко развита библиотечная сеть. МКУК «</w:t>
      </w:r>
      <w:proofErr w:type="spellStart"/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Межпоселенческая</w:t>
      </w:r>
      <w:proofErr w:type="spellEnd"/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 Центральная библиотека» МО «Ахтубинский муниципальный район Астраханской области» и библиотеки Ахтубинского культурно-просветительского центра ведут свою работу по следующим приоритетным направлениям: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формирование политической и экономической культуры личности;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формирование исторической и патриотической культуры;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экологическое воспитание;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краеведение;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нравственная и духовная культура;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color w:val="000000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lastRenderedPageBreak/>
        <w:t>формирование эстетической культуры;</w:t>
      </w:r>
    </w:p>
    <w:p w:rsidR="00E64804" w:rsidRPr="00E64804" w:rsidRDefault="00E64804" w:rsidP="00E64804">
      <w:pPr>
        <w:widowControl w:val="0"/>
        <w:numPr>
          <w:ilvl w:val="0"/>
          <w:numId w:val="6"/>
        </w:numPr>
        <w:tabs>
          <w:tab w:val="clear" w:pos="1071"/>
          <w:tab w:val="left" w:pos="1134"/>
        </w:tabs>
        <w:suppressAutoHyphens/>
        <w:spacing w:after="0" w:line="259" w:lineRule="auto"/>
        <w:ind w:left="0" w:firstLine="709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E64804">
        <w:rPr>
          <w:rFonts w:ascii="Times New Roman" w:eastAsia="SimSun" w:hAnsi="Times New Roman" w:cs="Calibri"/>
          <w:color w:val="000000"/>
          <w:sz w:val="28"/>
          <w:szCs w:val="28"/>
          <w:lang w:eastAsia="ar-SA"/>
        </w:rPr>
        <w:t>работа любительских клубов и творческих объединений.</w:t>
      </w:r>
    </w:p>
    <w:p w:rsidR="00E64804" w:rsidRPr="00E64804" w:rsidRDefault="00E64804" w:rsidP="00E6480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В МО «Ахтубинский район» функционируют 24 библиотеки и 2 </w:t>
      </w:r>
      <w:proofErr w:type="gramStart"/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точки  </w:t>
      </w:r>
      <w:proofErr w:type="spellStart"/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внестационарного</w:t>
      </w:r>
      <w:proofErr w:type="spellEnd"/>
      <w:proofErr w:type="gramEnd"/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 доступа. Число зарегистрированных пользователей в 2023 году составило</w:t>
      </w:r>
      <w:r w:rsidRPr="00E64804">
        <w:rPr>
          <w:rFonts w:ascii="Calibri" w:eastAsia="Calibri" w:hAnsi="Calibri" w:cs="Times New Roman"/>
        </w:rPr>
        <w:t xml:space="preserve"> </w:t>
      </w: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>24520 человек. Среднее количество посещений библиотек на 1 жителя составило 5. Данного количества библиотек достаточно для охвата населения Ахтубинского района библиотечными услугами.</w:t>
      </w:r>
    </w:p>
    <w:p w:rsidR="00E64804" w:rsidRPr="00E64804" w:rsidRDefault="00E64804" w:rsidP="00E6480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Calibri"/>
          <w:color w:val="000000"/>
          <w:sz w:val="28"/>
          <w:szCs w:val="28"/>
          <w:lang w:eastAsia="ar-SA"/>
        </w:rPr>
      </w:pPr>
      <w:r w:rsidRPr="00E64804">
        <w:rPr>
          <w:rFonts w:ascii="Times New Roman" w:eastAsia="SimSun" w:hAnsi="Times New Roman" w:cs="Calibri"/>
          <w:sz w:val="28"/>
          <w:szCs w:val="28"/>
          <w:lang w:eastAsia="ar-SA"/>
        </w:rPr>
        <w:t xml:space="preserve">Парков культуры и отдыха в МО </w:t>
      </w:r>
      <w:r w:rsidRPr="00E64804">
        <w:rPr>
          <w:rFonts w:ascii="Times New Roman" w:eastAsia="SimSun" w:hAnsi="Times New Roman" w:cs="Calibri"/>
          <w:color w:val="000000"/>
          <w:sz w:val="28"/>
          <w:szCs w:val="28"/>
          <w:lang w:eastAsia="ar-SA"/>
        </w:rPr>
        <w:t xml:space="preserve">«Ахтубинский муниципальный район Астраханской области» нет. </w:t>
      </w:r>
    </w:p>
    <w:p w:rsidR="00106D10" w:rsidRPr="003D19D8" w:rsidRDefault="00106D10" w:rsidP="00C043A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eastAsia="ar-SA"/>
        </w:rPr>
      </w:pPr>
      <w:r w:rsidRPr="003D19D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ab/>
      </w:r>
    </w:p>
    <w:p w:rsidR="00106D10" w:rsidRPr="000417EC" w:rsidRDefault="00106D10" w:rsidP="00C043A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0417E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Показатель 21</w:t>
      </w:r>
      <w:r w:rsidR="00C043AE" w:rsidRPr="000417E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</w:t>
      </w:r>
      <w:r w:rsidRPr="000417E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C043AE" w:rsidRPr="000417E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.</w:t>
      </w:r>
    </w:p>
    <w:p w:rsidR="00106D10" w:rsidRPr="003D19D8" w:rsidRDefault="00106D10" w:rsidP="00C043A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eastAsia="ar-SA"/>
        </w:rPr>
      </w:pPr>
    </w:p>
    <w:p w:rsidR="000417EC" w:rsidRPr="000417EC" w:rsidRDefault="000417EC" w:rsidP="000417E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417E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Доля объектов, требующих капитального ремонта в общем количестве объектов муниципальных учреждений культуры в 2023 году составила 40,00 %. </w:t>
      </w:r>
    </w:p>
    <w:p w:rsidR="000417EC" w:rsidRPr="000417EC" w:rsidRDefault="000417EC" w:rsidP="000417E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417E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2025 г. планируется провести работы по капитальному ремонту сельского дома культуры в с. </w:t>
      </w:r>
      <w:proofErr w:type="spellStart"/>
      <w:r w:rsidRPr="000417EC">
        <w:rPr>
          <w:rFonts w:ascii="Times New Roman" w:eastAsia="SimSun" w:hAnsi="Times New Roman" w:cs="Times New Roman"/>
          <w:sz w:val="28"/>
          <w:szCs w:val="28"/>
          <w:lang w:eastAsia="ar-SA"/>
        </w:rPr>
        <w:t>Болхуны</w:t>
      </w:r>
      <w:proofErr w:type="spellEnd"/>
      <w:r w:rsidRPr="000417E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рамках мероприятий подпрограммы «Развитие культуры села Астраханской области» в рамках государственной программы «Развитие культуры и туризма в Астраханской области». После проведенных мероприятий данный показатель к 2026 году уменьшится и составит 34,29 %.</w:t>
      </w:r>
    </w:p>
    <w:p w:rsidR="00106D10" w:rsidRPr="003D19D8" w:rsidRDefault="00106D10" w:rsidP="000417E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</w:pPr>
      <w:r w:rsidRPr="003D19D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     </w:t>
      </w:r>
    </w:p>
    <w:p w:rsidR="00106D10" w:rsidRPr="00155FF0" w:rsidRDefault="00C043AE" w:rsidP="00C043A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Показатель 22. </w:t>
      </w:r>
      <w:r w:rsidR="00106D10" w:rsidRPr="00155FF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</w:t>
      </w:r>
      <w:r w:rsidRPr="00155FF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в муниципальной собственности.</w:t>
      </w:r>
      <w:r w:rsidR="00106D10" w:rsidRPr="00155FF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    </w:t>
      </w:r>
    </w:p>
    <w:p w:rsidR="00155FF0" w:rsidRPr="00155FF0" w:rsidRDefault="00155FF0" w:rsidP="00155F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sz w:val="28"/>
          <w:szCs w:val="28"/>
          <w:lang w:eastAsia="ar-SA"/>
        </w:rPr>
        <w:t>На территории Ахтубинского района в муниципальной собственности находятся 99 объектов культурного наследия, в том числе 97 памятников, обелисков, братских могил, из них 28 памятников имеет статус регионального значения.  Памятников архитектуры на территории района - 7, из них 1 памятник истории и культуры Федерального значения.</w:t>
      </w:r>
    </w:p>
    <w:p w:rsidR="00155FF0" w:rsidRPr="00155FF0" w:rsidRDefault="00155FF0" w:rsidP="00155FF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Количество объектов, требующих реставрации и капитального ремонта в общем количестве объектов культурного наследия, находящихся в муниципальной собственности составляет в 2023 г. - 4,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4,04 %. </w:t>
      </w:r>
    </w:p>
    <w:p w:rsidR="00155FF0" w:rsidRPr="00155FF0" w:rsidRDefault="00155FF0" w:rsidP="00155F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Calibri"/>
          <w:sz w:val="28"/>
          <w:szCs w:val="28"/>
          <w:lang w:eastAsia="ar-SA"/>
        </w:rPr>
        <w:t>Ежегодно проводятся работы по благоустройству и проведению ремонтно-восстановительных работ на братских могилах, мемориалах, обелисках на всей территории Ахтубинского района.</w:t>
      </w:r>
    </w:p>
    <w:p w:rsidR="00155FF0" w:rsidRPr="00155FF0" w:rsidRDefault="00155FF0" w:rsidP="00155FF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2024 году показатель останется на прежнем уровне.</w:t>
      </w:r>
    </w:p>
    <w:p w:rsidR="00155FF0" w:rsidRPr="00155FF0" w:rsidRDefault="00155FF0" w:rsidP="00155FF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155FF0" w:rsidRPr="00155FF0" w:rsidRDefault="00155FF0" w:rsidP="00155FF0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Деятельность учреждений культуры Ахтубинского района</w:t>
      </w:r>
    </w:p>
    <w:p w:rsidR="00155FF0" w:rsidRPr="00155FF0" w:rsidRDefault="00155FF0" w:rsidP="00155FF0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iCs/>
          <w:sz w:val="28"/>
          <w:szCs w:val="28"/>
          <w:lang w:eastAsia="ar-SA"/>
        </w:rPr>
      </w:pPr>
    </w:p>
    <w:p w:rsidR="00155FF0" w:rsidRPr="00155FF0" w:rsidRDefault="00155FF0" w:rsidP="00155FF0">
      <w:pPr>
        <w:suppressAutoHyphens/>
        <w:spacing w:after="0" w:line="100" w:lineRule="atLeast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Calibri"/>
          <w:iCs/>
          <w:sz w:val="28"/>
          <w:szCs w:val="28"/>
          <w:lang w:eastAsia="ar-SA"/>
        </w:rPr>
        <w:t>В Ахтубинском районе активно ведут свою работу клубные учреждения. В целях возрождения, сохранения и развития национальных культур народов, проживающих на территории Ахтубинского района – на базе сельских Домов культуры продолжают свою работу национально-культурные объединения. Ежегодно проводятся календарно-обрядовые, мусульманские и православные праздники.</w:t>
      </w:r>
    </w:p>
    <w:p w:rsidR="00155FF0" w:rsidRPr="00155FF0" w:rsidRDefault="00155FF0" w:rsidP="00155FF0">
      <w:pPr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155FF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Продолжают свою работу кружки по интересам, любительские объединения и формирования, детские клубы. Всего в клубных учреждениях Ахтубинского района 232 клубных формирований - 4 247 участников, из них:</w:t>
      </w:r>
    </w:p>
    <w:p w:rsidR="00155FF0" w:rsidRPr="00155FF0" w:rsidRDefault="00155FF0" w:rsidP="00155FF0">
      <w:pPr>
        <w:numPr>
          <w:ilvl w:val="0"/>
          <w:numId w:val="27"/>
        </w:numPr>
        <w:tabs>
          <w:tab w:val="left" w:pos="540"/>
          <w:tab w:val="left" w:pos="126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iCs/>
          <w:color w:val="0F243E"/>
          <w:sz w:val="28"/>
          <w:szCs w:val="28"/>
          <w:lang w:eastAsia="ar-SA"/>
        </w:rPr>
      </w:pPr>
      <w:r w:rsidRPr="00155FF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для детей до 14 лет - 111 клубных формирования с количеством участников 1863 человек;</w:t>
      </w:r>
    </w:p>
    <w:p w:rsidR="00155FF0" w:rsidRPr="00155FF0" w:rsidRDefault="00155FF0" w:rsidP="00155FF0">
      <w:pPr>
        <w:numPr>
          <w:ilvl w:val="0"/>
          <w:numId w:val="27"/>
        </w:numPr>
        <w:tabs>
          <w:tab w:val="left" w:pos="540"/>
          <w:tab w:val="left" w:pos="126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iCs/>
          <w:color w:val="0F243E"/>
          <w:sz w:val="28"/>
          <w:szCs w:val="28"/>
          <w:lang w:eastAsia="ar-SA"/>
        </w:rPr>
      </w:pPr>
      <w:r w:rsidRPr="00155FF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для молодежи - 57 клубных формирований с количеством участников 1293 человек.</w:t>
      </w:r>
    </w:p>
    <w:p w:rsidR="00155FF0" w:rsidRPr="00155FF0" w:rsidRDefault="00155FF0" w:rsidP="00155FF0">
      <w:pPr>
        <w:tabs>
          <w:tab w:val="left" w:pos="1035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</w:pPr>
    </w:p>
    <w:p w:rsidR="00155FF0" w:rsidRPr="00155FF0" w:rsidRDefault="00155FF0" w:rsidP="00155FF0">
      <w:pPr>
        <w:tabs>
          <w:tab w:val="left" w:pos="1035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  <w:t>Муниципальное учреждение по кинообслуживанию населения</w:t>
      </w:r>
    </w:p>
    <w:p w:rsidR="00155FF0" w:rsidRPr="00155FF0" w:rsidRDefault="00155FF0" w:rsidP="00155FF0">
      <w:pPr>
        <w:tabs>
          <w:tab w:val="left" w:pos="1035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</w:pP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20C22"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Times New Roman"/>
          <w:color w:val="020C22"/>
          <w:sz w:val="28"/>
          <w:szCs w:val="28"/>
          <w:lang w:eastAsia="ar-SA"/>
        </w:rPr>
        <w:t>В 2023 году проведено 127 мероприятий – это тематические показы, кино акции, концерты, выставки, патриотические, профилактические, праздничные мероприятия, на которых присутствовало 20944 человека. Из них для детей и молодёжи — 93 мероприятия, число участников — 19464 человек. В виртуальном концертном зале кинотеатра «Победа» еженедельно проводятся трансляции лучших образцов академического искусства, а также тематические и бесплатные показы художественных и мультипликационных фильмов для школьников города и района.</w:t>
      </w: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155FF0">
        <w:rPr>
          <w:rFonts w:ascii="Times New Roman" w:eastAsia="SimSun" w:hAnsi="Times New Roman" w:cs="Times New Roman"/>
          <w:color w:val="020C22"/>
          <w:sz w:val="28"/>
          <w:szCs w:val="28"/>
          <w:lang w:eastAsia="ar-SA"/>
        </w:rPr>
        <w:t xml:space="preserve">В 2023 году по «Пушкинской карте» кинотеатр «Победа» посетило 3382 человека. </w:t>
      </w: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155FF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Проводились традиционные фестивальные показы и акции: «Ночь кино», «Кино на службе отечеству»,</w:t>
      </w:r>
      <w:r w:rsidRPr="00155FF0">
        <w:rPr>
          <w:rFonts w:ascii="Times New Roman" w:eastAsia="NSimSun" w:hAnsi="Times New Roman" w:cs="Times New Roman"/>
          <w:b/>
          <w:i/>
          <w:color w:val="000000"/>
          <w:sz w:val="28"/>
          <w:szCs w:val="28"/>
          <w:lang w:eastAsia="zh-CN" w:bidi="hi-IN"/>
        </w:rPr>
        <w:t xml:space="preserve"> </w:t>
      </w:r>
      <w:r w:rsidRPr="00155FF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«В кино всем классом»,</w:t>
      </w:r>
      <w:r w:rsidRPr="00155FF0">
        <w:rPr>
          <w:rFonts w:ascii="Times New Roman" w:eastAsia="NSimSun" w:hAnsi="Times New Roman" w:cs="Times New Roman"/>
          <w:b/>
          <w:i/>
          <w:color w:val="000000"/>
          <w:sz w:val="28"/>
          <w:szCs w:val="28"/>
          <w:lang w:eastAsia="zh-CN" w:bidi="hi-IN"/>
        </w:rPr>
        <w:t xml:space="preserve"> </w:t>
      </w:r>
      <w:r w:rsidRPr="00155FF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всероссийская акция «Ночь искусств»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b/>
          <w:bCs/>
          <w:sz w:val="28"/>
          <w:szCs w:val="28"/>
          <w:lang w:eastAsia="ar-SA"/>
        </w:rPr>
      </w:pPr>
    </w:p>
    <w:p w:rsidR="00155FF0" w:rsidRPr="00155FF0" w:rsidRDefault="00155FF0" w:rsidP="00155F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sz w:val="28"/>
          <w:szCs w:val="28"/>
          <w:lang w:eastAsia="ar-SA"/>
        </w:rPr>
      </w:pPr>
      <w:r w:rsidRPr="00155FF0">
        <w:rPr>
          <w:rFonts w:ascii="Times New Roman" w:eastAsia="SimSun" w:hAnsi="Times New Roman" w:cs="Calibri"/>
          <w:b/>
          <w:bCs/>
          <w:sz w:val="28"/>
          <w:szCs w:val="28"/>
          <w:lang w:eastAsia="ar-SA"/>
        </w:rPr>
        <w:t>Музей</w:t>
      </w:r>
    </w:p>
    <w:p w:rsidR="00155FF0" w:rsidRPr="00155FF0" w:rsidRDefault="00155FF0" w:rsidP="00155F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iCs/>
          <w:sz w:val="28"/>
          <w:szCs w:val="28"/>
          <w:lang w:eastAsia="ru-RU"/>
        </w:rPr>
      </w:pPr>
      <w:r w:rsidRPr="00155FF0">
        <w:rPr>
          <w:rFonts w:ascii="Times New Roman" w:eastAsia="SimSun" w:hAnsi="Times New Roman" w:cs="Calibri"/>
          <w:iCs/>
          <w:sz w:val="28"/>
          <w:szCs w:val="28"/>
          <w:lang w:val="ru-RU" w:eastAsia="ru-RU"/>
        </w:rPr>
        <w:t>Работа Районного Историко-краеведческого музея ведется по трем направлениям: поисково-собирательная, экспозиционно-выставочная и массово-просветительская.  В музее имеются два экспозиционных зала: Зал Боевой Славы и Зал краеведения. В Зале Боевой Славы представлены, документы, предметы, одежда времен Великой Отечественной войны и фотоматериал о погибших земляках в локальных войнах. В зале краеведения расположена стационарная экспозиция по краеведению, посвященная авиации и космонавтике. Здесь же размещаются сменные тематические выставки и экспозиции.</w:t>
      </w:r>
      <w:r w:rsidRPr="00155FF0">
        <w:rPr>
          <w:rFonts w:ascii="Times New Roman" w:eastAsia="SimSun" w:hAnsi="Times New Roman" w:cs="Calibri"/>
          <w:sz w:val="24"/>
          <w:szCs w:val="24"/>
          <w:lang w:eastAsia="ar-SA"/>
        </w:rPr>
        <w:t xml:space="preserve"> </w:t>
      </w:r>
      <w:r w:rsidRPr="00155FF0">
        <w:rPr>
          <w:rFonts w:ascii="Times New Roman" w:eastAsia="SimSun" w:hAnsi="Times New Roman" w:cs="Calibri"/>
          <w:iCs/>
          <w:sz w:val="28"/>
          <w:szCs w:val="28"/>
          <w:lang w:val="ru-RU" w:eastAsia="ru-RU"/>
        </w:rPr>
        <w:t>Особое внимание в Музее уделяется мероприятиям патриотической направленности. В 202</w:t>
      </w:r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3</w:t>
      </w:r>
      <w:r w:rsidRPr="00155FF0">
        <w:rPr>
          <w:rFonts w:ascii="Times New Roman" w:eastAsia="SimSun" w:hAnsi="Times New Roman" w:cs="Calibri"/>
          <w:iCs/>
          <w:sz w:val="28"/>
          <w:szCs w:val="28"/>
          <w:lang w:val="ru-RU" w:eastAsia="ru-RU"/>
        </w:rPr>
        <w:t xml:space="preserve"> году прошли музейные уроки, посвященные памятным датам и дням воинской славы России</w:t>
      </w:r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.</w:t>
      </w: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iCs/>
          <w:sz w:val="28"/>
          <w:szCs w:val="28"/>
          <w:lang w:eastAsia="ru-RU"/>
        </w:rPr>
      </w:pPr>
      <w:r w:rsidRPr="00155FF0">
        <w:rPr>
          <w:rFonts w:ascii="Times New Roman" w:eastAsia="Segoe UI" w:hAnsi="Times New Roman" w:cs="Calibri"/>
          <w:sz w:val="28"/>
          <w:szCs w:val="28"/>
          <w:shd w:val="clear" w:color="auto" w:fill="FFFFFF"/>
          <w:lang w:eastAsia="ar-SA"/>
        </w:rPr>
        <w:t xml:space="preserve">В 2023 году музей посетило человек 6833, проведено 101 мероприятие, 2 </w:t>
      </w:r>
      <w:r w:rsidRPr="00155FF0">
        <w:rPr>
          <w:rFonts w:ascii="Times New Roman" w:eastAsia="Segoe UI" w:hAnsi="Times New Roman" w:cs="Calibri"/>
          <w:sz w:val="28"/>
          <w:szCs w:val="28"/>
          <w:shd w:val="clear" w:color="auto" w:fill="FFFFFF"/>
          <w:lang w:eastAsia="ar-SA"/>
        </w:rPr>
        <w:lastRenderedPageBreak/>
        <w:t xml:space="preserve">мастер-класса, 66 экскурсий, организовано 29 выставок. </w:t>
      </w:r>
      <w:proofErr w:type="spellStart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Ахтубинское</w:t>
      </w:r>
      <w:proofErr w:type="spellEnd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 xml:space="preserve"> телевидение выпустило 19 репортажей о деятельности музея. Фонд музея за 2023 год увеличился на 178 единиц и насчитывает 7500 предметов.  Продолжается работа по внесению экспонатов в </w:t>
      </w:r>
      <w:proofErr w:type="spellStart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Госкаталог</w:t>
      </w:r>
      <w:proofErr w:type="spellEnd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 xml:space="preserve"> РФ, за 2023 год внесено 924 экспоната. За весь период работы в электронной системе </w:t>
      </w:r>
      <w:proofErr w:type="spellStart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Госкаталог</w:t>
      </w:r>
      <w:proofErr w:type="spellEnd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 xml:space="preserve"> РФ внесено 6127 предметов.</w:t>
      </w: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iCs/>
          <w:sz w:val="28"/>
          <w:szCs w:val="28"/>
          <w:lang w:eastAsia="ru-RU"/>
        </w:rPr>
      </w:pPr>
    </w:p>
    <w:p w:rsidR="00155FF0" w:rsidRPr="00155FF0" w:rsidRDefault="00155FF0" w:rsidP="00155FF0">
      <w:pPr>
        <w:widowControl w:val="0"/>
        <w:tabs>
          <w:tab w:val="left" w:pos="540"/>
          <w:tab w:val="left" w:pos="126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Calibri"/>
          <w:iCs/>
          <w:sz w:val="28"/>
          <w:szCs w:val="28"/>
          <w:lang w:eastAsia="ru-RU"/>
        </w:rPr>
      </w:pPr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 xml:space="preserve">В 2023 году музей продолжил работу по федеральному проекту «Пушкинская карта». Работу можно </w:t>
      </w:r>
      <w:proofErr w:type="gramStart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>оценить</w:t>
      </w:r>
      <w:proofErr w:type="gramEnd"/>
      <w:r w:rsidRPr="00155FF0">
        <w:rPr>
          <w:rFonts w:ascii="Times New Roman" w:eastAsia="SimSun" w:hAnsi="Times New Roman" w:cs="Calibri"/>
          <w:iCs/>
          <w:sz w:val="28"/>
          <w:szCs w:val="28"/>
          <w:lang w:eastAsia="ru-RU"/>
        </w:rPr>
        <w:t xml:space="preserve"> как продуктивную и перспективную: увеличился перечень предлагаемых платных услуг и охват юношеской аудитории. Проект поднял статус музея как молодёжного интеллектуального центра на новый уровень. За год проведено 28 мероприятий, продано 411 билетов. </w:t>
      </w:r>
    </w:p>
    <w:p w:rsidR="00486036" w:rsidRPr="003D19D8" w:rsidRDefault="00486036" w:rsidP="00C043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12B" w:rsidRPr="005F62E6" w:rsidRDefault="00154F6C" w:rsidP="0093794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b/>
          <w:bCs/>
          <w:iCs/>
          <w:sz w:val="32"/>
          <w:szCs w:val="28"/>
        </w:rPr>
      </w:pPr>
      <w:r w:rsidRPr="005F62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V. Физическая культура и спорт</w:t>
      </w:r>
    </w:p>
    <w:p w:rsidR="005F62E6" w:rsidRPr="005F62E6" w:rsidRDefault="00937940" w:rsidP="005F62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Показатель </w:t>
      </w:r>
      <w:r w:rsidR="00486036" w:rsidRPr="005F62E6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23.</w:t>
      </w:r>
      <w:r w:rsidR="00486036" w:rsidRPr="005F62E6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  <w:r w:rsidR="005F62E6" w:rsidRPr="005F62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лиц систематически занимающихся физической культурой и спортом </w:t>
      </w:r>
      <w:r w:rsidR="005F62E6" w:rsidRPr="005F62E6">
        <w:rPr>
          <w:rFonts w:ascii="Times New Roman" w:eastAsia="Calibri" w:hAnsi="Times New Roman" w:cs="Times New Roman"/>
          <w:sz w:val="28"/>
          <w:szCs w:val="28"/>
        </w:rPr>
        <w:t xml:space="preserve">в 2021 году в возрасте 3-79 лет составила 28054 человек, что составляет 49,5% от среднегодовой численности населения Ахтубинского района(56708). </w:t>
      </w:r>
      <w:r w:rsidR="005F62E6" w:rsidRPr="005F62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лиц систематически занимающихся физической культурой и спортом </w:t>
      </w:r>
      <w:r w:rsidR="005F62E6" w:rsidRPr="005F62E6">
        <w:rPr>
          <w:rFonts w:ascii="Times New Roman" w:eastAsia="Calibri" w:hAnsi="Times New Roman" w:cs="Times New Roman"/>
          <w:sz w:val="28"/>
          <w:szCs w:val="28"/>
        </w:rPr>
        <w:t xml:space="preserve">в 2022 году в возрасте 3-79 лет составила 29463 человек, что составляет 52,67% от среднегодовой численности населения Ахтубинского района(55936). </w:t>
      </w:r>
      <w:r w:rsidR="005F62E6" w:rsidRPr="005F62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лиц систематически занимающихся физической культурой и спортом </w:t>
      </w:r>
      <w:r w:rsidR="005F62E6" w:rsidRPr="005F62E6">
        <w:rPr>
          <w:rFonts w:ascii="Times New Roman" w:eastAsia="Calibri" w:hAnsi="Times New Roman" w:cs="Times New Roman"/>
          <w:sz w:val="28"/>
          <w:szCs w:val="28"/>
        </w:rPr>
        <w:t>в 2023 году в возрасте 3-79 лет составила 30306 человек, что составляет 56,09% от среднегодовой численности населения Ахтубинского района(54035).</w:t>
      </w:r>
    </w:p>
    <w:p w:rsidR="005F62E6" w:rsidRPr="005F62E6" w:rsidRDefault="005F62E6" w:rsidP="005F62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По сравнению с 2022 годом, в 2023 году произошло увеличение численности занимающихся физической культурой и спортом, в связи с бесперебойной работой МФСП площадки на стадионе «Волга», стадиона «Волга», имеющихся МФСП в поселках Ахтубинского района, с проведением спортивно-массовых мероприятий, Фестивалей по приёму нормативов Всероссийского комплекса ГТО, среди дошкольников, общеобразовательных школ, студентов высшего и средне-специальных учебных заведений, населения.</w:t>
      </w:r>
    </w:p>
    <w:p w:rsidR="005F62E6" w:rsidRPr="005F62E6" w:rsidRDefault="005F62E6" w:rsidP="005F62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В 2023 году, согласно статистических данных, среднемесячная номинальная начисленная заработная плата работников муниципальных учреждений физической культуры и спорта составляет 23088,9 рублей.  Данный показатель представлен без результатов деятельности МБУ ДО «Ахтубинская ДЮСШ МО «Ахтубинский район», в связи с направлением статистической отчётности по данному учреждению, по разделу «Дополнительное образование», через управление образованием МО «Ахтубинский район».</w:t>
      </w:r>
    </w:p>
    <w:p w:rsidR="005F62E6" w:rsidRPr="005F62E6" w:rsidRDefault="005F62E6" w:rsidP="005F62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В 2023 году доля обучающихся, систематически занимающихся физической культурой и спортом, в общей численности обучающихся составляет 99,27%.</w:t>
      </w:r>
    </w:p>
    <w:p w:rsidR="005F62E6" w:rsidRPr="005F62E6" w:rsidRDefault="005F62E6" w:rsidP="005F62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С 2024 по 2026 годы планируется увеличение количества занимающихся физической культурой и спортом, среди населения МО «Ахтубинский район» за счёт: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Обеспечения бесперебойной работы центров тестирования </w:t>
      </w:r>
      <w:r w:rsidRPr="005F62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выполнению нормативов испытаний (тестов) Всероссийского физкультурно-спортивного комплекса "Готов к труду и обороне" (ГТО)</w:t>
      </w:r>
      <w:r w:rsidRPr="005F62E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F62E6">
        <w:rPr>
          <w:rFonts w:ascii="Times New Roman" w:eastAsia="Calibri" w:hAnsi="Times New Roman" w:cs="Times New Roman"/>
          <w:sz w:val="28"/>
          <w:szCs w:val="28"/>
        </w:rPr>
        <w:t>на базе муниципального бюджетного учреждения дополнительного образования «Ахтубинская детско-юношеская спортивная школа» МО «Ахтубинский район», муниципального казенного общеобразовательного учреждения «Средняя общеобразовательная школа №12 МО «Ахтубинский район» (МБОУ «СОШ №12»), муниципального казенного общеобразовательного учреждения «</w:t>
      </w:r>
      <w:proofErr w:type="spellStart"/>
      <w:r w:rsidRPr="005F62E6">
        <w:rPr>
          <w:rFonts w:ascii="Times New Roman" w:eastAsia="Calibri" w:hAnsi="Times New Roman" w:cs="Times New Roman"/>
          <w:sz w:val="28"/>
          <w:szCs w:val="28"/>
        </w:rPr>
        <w:t>Капустиноярская</w:t>
      </w:r>
      <w:proofErr w:type="spellEnd"/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МО «Ахтубинский район»;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открытия многофункциональных спортивных площадок открытого типа;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строительства физкультурно-оздоровительного комплекса закрытого типа;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количества </w:t>
      </w:r>
      <w:proofErr w:type="gramStart"/>
      <w:r w:rsidRPr="005F62E6">
        <w:rPr>
          <w:rFonts w:ascii="Times New Roman" w:eastAsia="Calibri" w:hAnsi="Times New Roman" w:cs="Times New Roman"/>
          <w:sz w:val="28"/>
          <w:szCs w:val="28"/>
        </w:rPr>
        <w:t>привлеченных  муниципальных</w:t>
      </w:r>
      <w:proofErr w:type="gramEnd"/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 образований Ахтубинского района» по развитию проекта «Дворовый тренер»,  </w:t>
      </w:r>
      <w:r w:rsidRPr="005F62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Pr="005F62E6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2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спортивного </w:t>
      </w:r>
      <w:r w:rsidRPr="005F62E6">
        <w:rPr>
          <w:rFonts w:ascii="Times New Roman" w:eastAsia="Calibri" w:hAnsi="Times New Roman" w:cs="Times New Roman"/>
          <w:spacing w:val="2"/>
          <w:sz w:val="28"/>
          <w:szCs w:val="28"/>
        </w:rPr>
        <w:t>отдыха, досуга и оздоровления,</w:t>
      </w:r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 тем самым будут привлечены не только дети, подростки и молодежь, но и взрослое население;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E6">
        <w:rPr>
          <w:rFonts w:ascii="Times New Roman" w:eastAsia="Calibri" w:hAnsi="Times New Roman" w:cs="Times New Roman"/>
          <w:sz w:val="28"/>
          <w:szCs w:val="28"/>
        </w:rPr>
        <w:t>формирования у жителей Ахтубинского района устойчивого интереса к занятиям физической культурой и спортом, путём проведения Спартакиад, среди трудящихся «За здоровый образ жизни», спортивно-массовых мероприятий, проведение Фестиваля по приёму нормативов ГТО у взрослого населения;</w:t>
      </w:r>
    </w:p>
    <w:p w:rsidR="005F62E6" w:rsidRPr="005F62E6" w:rsidRDefault="005F62E6" w:rsidP="005F62E6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62E6">
        <w:rPr>
          <w:rFonts w:ascii="Times New Roman" w:eastAsia="Calibri" w:hAnsi="Times New Roman" w:cs="Times New Roman"/>
          <w:sz w:val="28"/>
          <w:szCs w:val="28"/>
        </w:rPr>
        <w:t>создания  спортивных</w:t>
      </w:r>
      <w:proofErr w:type="gramEnd"/>
      <w:r w:rsidRPr="005F62E6">
        <w:rPr>
          <w:rFonts w:ascii="Times New Roman" w:eastAsia="Calibri" w:hAnsi="Times New Roman" w:cs="Times New Roman"/>
          <w:sz w:val="28"/>
          <w:szCs w:val="28"/>
        </w:rPr>
        <w:t xml:space="preserve"> клубов на базах образовательных организаций.</w:t>
      </w:r>
    </w:p>
    <w:p w:rsidR="00076E47" w:rsidRPr="003D19D8" w:rsidRDefault="00076E47" w:rsidP="005F62E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639" w:rsidRPr="00BE2639" w:rsidRDefault="00BE2639" w:rsidP="00BE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E26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VΙ. Жилищное строительство и обеспечение граждан жильем</w:t>
      </w:r>
    </w:p>
    <w:p w:rsidR="00BE2639" w:rsidRPr="00BE2639" w:rsidRDefault="00BE2639" w:rsidP="00BE2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x-none" w:eastAsia="x-none"/>
        </w:rPr>
      </w:pPr>
      <w:r w:rsidRPr="00BE263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               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 Общая площадь жилых помещений, приходящаяся в среднем на одного жителя - всего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году, жилье строилось индивидуальными застройщиками за счет собственных и заемных средств и организациями - застройщиками. Общая площадь жилых помещений, приходящаяся в среднем на одного жителя, составила 28,3 кв. м., что составляет 100,35 % к уровню 2022 года, и 108,43% к уровню 2021 года, в том числе введенная в действие за год – 0,44 кв. м.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общая площадь жилых помещений, приходящаяся в среднем на одного жителя, составила 25,8 кв. м., в том числе введенная в действие за год - 0,42 кв. м.  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общая площадь жилых помещений, приходящаяся в среднем на одного жителя, составила 26,1 кв. м., в том числе введенная в действие за год - 0,21 кв. м.  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году, общая площадь жилых помещений, приходящаяся в среднем на одного жителя, составила 28,2 кв. м., в том числе введенная в действие за год - 0,27 кв. м.  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планируемом периоде 2024-2026 годов ожидается рост значения показателя «Общая площадь жилых помещений, приходящаяся в среднем на </w:t>
      </w: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одного жителя» за счет увеличения жилищного строительства индивидуальными застройщиками и организациями-застройщиками.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прогнозам </w:t>
      </w:r>
      <w:proofErr w:type="gramStart"/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 показателей</w:t>
      </w:r>
      <w:proofErr w:type="gramEnd"/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составят: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г. – 29,52 кв. м, в том числе за год – 0,35 кв. м;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г. – 30,18 кв. м, в том числе за год – 0,35 кв. м;</w:t>
      </w:r>
    </w:p>
    <w:p w:rsidR="00BE2639" w:rsidRPr="00BE2639" w:rsidRDefault="00BE2639" w:rsidP="00BE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 г. – 30,87 кв. м, в том числе за год – 0,40 кв. м.</w:t>
      </w:r>
    </w:p>
    <w:p w:rsidR="0067012B" w:rsidRPr="003D19D8" w:rsidRDefault="0067012B" w:rsidP="0067012B">
      <w:pPr>
        <w:spacing w:after="0"/>
        <w:ind w:right="27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eastAsia="ru-RU"/>
        </w:rPr>
      </w:pPr>
      <w:r w:rsidRPr="008424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highlight w:val="yellow"/>
          <w:lang w:eastAsia="ru-RU"/>
        </w:rPr>
        <w:t>Показатель</w:t>
      </w:r>
      <w:r w:rsidRPr="009747FF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highlight w:val="yellow"/>
          <w:lang w:eastAsia="ru-RU"/>
        </w:rPr>
        <w:t xml:space="preserve"> 25. Площадь земельных участков, представленных для строительства в расчет на 10 тыс. человек населения.</w:t>
      </w:r>
      <w:bookmarkStart w:id="21" w:name="_GoBack"/>
      <w:bookmarkEnd w:id="21"/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 2023 году площадь земельных участков, предоставленных для строительства, в расчете на 10 тыс. человек населения составила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10,00 гектар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в том числе земельных участков, предоставленных для жилищного строительства, индивидуального строительства, личного подсобного хозяйства и личное подсобное хозяйство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10,00 гектар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В 2024-2026 планируется предоставление земельных участков для целей индивидуального жилищного строительства гражданам и гражданам, имеющих трех и более детей, а так же гражданам льготной категории, имеющих право на предоставление земельного </w:t>
      </w:r>
      <w:proofErr w:type="gramStart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участка  в</w:t>
      </w:r>
      <w:proofErr w:type="gramEnd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собственность бесплатно во исполнение статьи 3 Закон Астраханской области «Об отдельных вопросах правового регулирования земельных отношений в Астраханской области» от 04.03.2008 №7/2008-ОЗ.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2020 г. – 2,28 га, из них под жилищное строительство, индивидуальное жилищное строительство и комплексное освоение в целях жилищного строительства – 2,24 га.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2021 г. – 2,55 га, из них под жилищное строительство, индивидуальное жилищное строительства и комплексное освоение в целях жилищного строительства – 1,83 га.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2022 г.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2,55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из них под жилищное строительство, индивидуальное жилищное строительство и комплексное освоение в целях жилищного строительства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1,83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2023 г.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10,00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из них под жилищное строительство, индивидуальное </w:t>
      </w:r>
      <w:proofErr w:type="gramStart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жилищное  строительство</w:t>
      </w:r>
      <w:proofErr w:type="gramEnd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 личное подсобное хозяйство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10,00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По прогнозам </w:t>
      </w:r>
      <w:proofErr w:type="gramStart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значения показателей</w:t>
      </w:r>
      <w:proofErr w:type="gramEnd"/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: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2024 г.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10,10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из них под жилищное строительство, индивидуальное жилищное строительство и личное подсобное хозяйство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10,10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2025 г.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10,20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из них под жилищное строительство, индивидуальное жилищное строительство и личное подсобное хозяйство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10,20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9747FF" w:rsidRPr="009747FF" w:rsidRDefault="009747FF" w:rsidP="009747FF">
      <w:pPr>
        <w:spacing w:after="0" w:line="240" w:lineRule="auto"/>
        <w:ind w:right="279"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2026 г.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10,30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из них под жилищное строительство, индивидуальное жилищное строительство и личное подсобное хозяйство – 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10,30 га</w:t>
      </w:r>
      <w:r w:rsidRPr="009747F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67012B" w:rsidRPr="003D19D8" w:rsidRDefault="0067012B" w:rsidP="0072511D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Показатель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 xml:space="preserve"> 26. Площадь земельных участков,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lastRenderedPageBreak/>
        <w:t>В  201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8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 xml:space="preserve"> году площадь земельных участков, предоставленных для строительства объектов жилищного строительства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, на которые не было получено разрешение на ввод в эксплуатацию  в течение 3 лет составила 0 кв. м.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ab/>
      </w: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П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>лощадь земельных участков, предоставленных для строительства иных объектов капитального строительства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 на которые не было получено разрешение на ввод в </w:t>
      </w:r>
      <w:proofErr w:type="gramStart"/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эксплуатацию  в</w:t>
      </w:r>
      <w:proofErr w:type="gramEnd"/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 течение 5 лет составила 0 кв. м.</w:t>
      </w: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>В  201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9 и в 2020, 2021 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>год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ах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 xml:space="preserve"> площадь земельных участков, предоставленных для строительства объектов жилищного строительства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, на которые не было получено разрешение на ввод в эксплуатацию  в течение 3 лет составила 0 кв. м.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ab/>
      </w: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П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x-none"/>
        </w:rPr>
        <w:t>лощадь земельных участков, предоставленных для строительства иных объектов капитального строительства</w:t>
      </w: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 на которые не было получено разрешение на ввод в </w:t>
      </w:r>
      <w:proofErr w:type="gramStart"/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>эксплуатацию  в</w:t>
      </w:r>
      <w:proofErr w:type="gramEnd"/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 течение 5 лет составила 0 кв. м.</w:t>
      </w:r>
    </w:p>
    <w:p w:rsidR="00EE3D27" w:rsidRPr="003D19D8" w:rsidRDefault="00EE3D27" w:rsidP="00EE3D2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1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2022-2024 года данный показатель планируется оставить на том же уровне.</w:t>
      </w:r>
    </w:p>
    <w:p w:rsidR="0067012B" w:rsidRPr="003D19D8" w:rsidRDefault="0067012B" w:rsidP="007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F99" w:rsidRPr="003B2F99" w:rsidRDefault="003B2F99" w:rsidP="003B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VΙΙ. Жилищно-коммунальное хозяйство</w:t>
      </w:r>
    </w:p>
    <w:p w:rsidR="003B2F99" w:rsidRPr="003B2F99" w:rsidRDefault="003B2F99" w:rsidP="003B2F9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>п.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2020 г. году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общее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количество МКД на территории Ахтубинского района составило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540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ед.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результате этого доля МКД, в которых собственники помещений выбрали и реализуют один из способов управления МКД от общего количества МКД, составила 58,89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(318/540*100). 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2021 г. году общее количество МКД на территории Ахтубинского района составило 5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ед. В результате этого доля МКД, в которых собственники помещений выбрали и реализуют один из способов управления МКД от общего количества МКД, составила 6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,7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7 %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(330/5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*100). 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2022 г. году общее количество МКД на территории Ахтубинского района составило 547 ед. В результате этого доля МКД, в которых собственники помещений выбрали и реализуют один из способов управления МКД от общего количества МКД, составила 84,28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(461/547*100). 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2023 году общее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количество МКД на территории Ахтубинского района составило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536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ед.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результате этого доля МКД, в которых собственники помещений выбрали и реализуют один из способов управления МКД от общего количества МКД, составила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81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53 %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(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437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/5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*100). 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Изменения показателя произошли в связи с актуализацией данных с годовым отчетом 22-ЖКХ. Доля МКД, в которых собственники помещений выбрали и реализуют один из способов управления МКД от общего количества МКД уменьшилась, так как собственники домов выбрали способ управления, но не реализовали его. Администрацией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муниципального образования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«Город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Ахтубинск» проводились конкурсы по выбору управляющей компании, которы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последствии был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признан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не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состоявшимся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ввиду отсутствия заявок.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-202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гг. ожидается, что доля МКД, в которых собственники помещений выбрали и реализуют один из способов управления МКД останется на уровне 202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года.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п.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образования «Ахтубинский район»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3B2F99" w:rsidRPr="003B2F99" w:rsidRDefault="003B2F99" w:rsidP="003B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2020 году из 12 организаций коммунального комплекса частной формы собственности были 7, или 58,33% предприятий: (7/12*100= 58,33 %). Частной формы собственности: ООО «Газпром 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межрегионгаз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Астрахань», АО «Газпром газораспределение Астрахань», ООО «ГЭС Поволжье», ООО «НОВАТЭК – АЗК", ПАО «Астраханская 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энергосбытовая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компания», ООО «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Экоцентр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», МРСКА - Юга. Муниципальные предприятия: МУП ЖКХ «Универсал», МУП ЖКХ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МО «Поселок Верхний Баскунчак», МУП ЖКХ МО «Поселок Нижний Баскунчак», МУП «Ахтубинск-Водоканал», МУП ЖКХ «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Ахтубинские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водопроводы».</w:t>
      </w:r>
    </w:p>
    <w:p w:rsidR="003B2F99" w:rsidRPr="003B2F99" w:rsidRDefault="003B2F99" w:rsidP="003B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2021 году из 1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организаций коммунального комплекса частной формы собственности остались 5, или 50,0% предприятий: (5/10*100= 50,0%). Частной формы собственности: ООО «Газпром 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межрегионгаз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Астрахань», АО «Газпром газораспределение Астрахань», ООО «ГЭС Поволжье»,  ООО «НОВАТЭК – АЗК", ПАО «Астраханская 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энергосбытовая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компания», ПАО «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Россети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Юг» - «Астраханьэнерго». Муниципальные предприятия: МУП ЖКХ «Универсал», МУП ЖКХ МО «Поселок Верхний Баскунчак», МУП ЖКХ МО «Поселок Нижний Баскунчак», МУП «Ахтубинск-Водоканал», МУП ЖКХ «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Ахтубинские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водопроводы». Снижение показателя произошло в связи с исключением регионального оператора ООО «</w:t>
      </w:r>
      <w:proofErr w:type="spell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Экоцентр</w:t>
      </w:r>
      <w:proofErr w:type="spell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 так как он не оказывает услуги в сфере утилизации и захоронения ТБО.</w:t>
      </w:r>
    </w:p>
    <w:p w:rsidR="003B2F99" w:rsidRPr="003B2F99" w:rsidRDefault="003B2F99" w:rsidP="003B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образовалась организация коммунального комплекса (водоснабжение и водоотведение) МУП ЖКХ «</w:t>
      </w:r>
      <w:proofErr w:type="spellStart"/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Ахтубинское</w:t>
      </w:r>
      <w:proofErr w:type="spellEnd"/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муниципальной формы собственности,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 11 организаций коммунального комплекса частной формы собственности остались 5, или 45,5% предприятий: (5/11*100= 45,5%). </w:t>
      </w:r>
    </w:p>
    <w:p w:rsidR="003B2F99" w:rsidRPr="003B2F99" w:rsidRDefault="003B2F99" w:rsidP="003B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12 организаций коммунального комплекса и 6 частной формы собственности или 50,0% предприятий: (6/12*100= 50,0%). Сведения о теплоснабжающей организации частной формы собственности                                         </w:t>
      </w: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</w:t>
      </w:r>
      <w:proofErr w:type="spellStart"/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Теплотрансгаз</w:t>
      </w:r>
      <w:proofErr w:type="spellEnd"/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образовавшейся в 2021 году, не были отражены в предыдущих отчетах за 2021 и 2022 г. </w:t>
      </w:r>
    </w:p>
    <w:p w:rsidR="003B2F99" w:rsidRPr="003B2F99" w:rsidRDefault="003B2F99" w:rsidP="003B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2024–2026 года запланировано, что все предприятия коммунального комплекса на территории района будут частной формы собственности.  (12/12*100= 100 %).                    </w:t>
      </w:r>
    </w:p>
    <w:p w:rsidR="003B2F99" w:rsidRPr="003B2F99" w:rsidRDefault="003B2F99" w:rsidP="003B2F99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</w:t>
      </w:r>
    </w:p>
    <w:p w:rsidR="003B2F99" w:rsidRPr="003B2F99" w:rsidRDefault="003B2F99" w:rsidP="003B2F99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29. Доля многоквартирных домов, расположенных на земельных участках, в отношении которых осуществлен государственный кадастровый учет: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2020 году проведена актуализация жилищного фонда на территории Ахтубинского района, по ее результатам общее количество МКД, расположенных на земельных участках, в отношении которых осуществлен государственный кадастровый учет, на территории Ахтубинского района составило – 100,0 % (540/540*100), доля многоквартирных домов, расположенных на земельных участках, в отношении которых осуществлен государственный кадастровый учет увеличилась на 56,90 % в связи с тем, что показатель 29.2 отражен без учета жилых домов и домов блокированной застройки.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2021 году – общее количество МКД, расположенных на земельных участках, в отношении которых осуществлен государственный кадастровый учет, на территории Ахтубинского района составило 100 % (543/543*100);</w:t>
      </w:r>
    </w:p>
    <w:p w:rsidR="003B2F99" w:rsidRPr="003B2F99" w:rsidRDefault="003B2F99" w:rsidP="003B2F99">
      <w:p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2022 году – общее количество МКД, расположенных на земельных участках, в отношении которых осуществлен государственный кадастровый учет, на территории Ахтубинского района составило 100 % (547/547*100)</w:t>
      </w:r>
    </w:p>
    <w:p w:rsidR="003B2F99" w:rsidRPr="003B2F99" w:rsidRDefault="003B2F99" w:rsidP="003B2F99">
      <w:p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2023 году – общее количество МКД, расположенных на земельных участках, в отношении которых осуществлен государственный кадастровый учет, на территории Ахтубинского района составило 100 % (536/536*100)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 2024 году -  100 % (536/536*100);</w:t>
      </w:r>
    </w:p>
    <w:p w:rsidR="003B2F99" w:rsidRPr="003B2F99" w:rsidRDefault="003B2F99" w:rsidP="003B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 2025году – 100 % (536/536*100);</w:t>
      </w:r>
    </w:p>
    <w:p w:rsidR="003B2F99" w:rsidRPr="003B2F99" w:rsidRDefault="003B2F99" w:rsidP="003B2F99">
      <w:pPr>
        <w:tabs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 2026 году – 100 % (536/536*100).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подпрограммы «Обеспечение жильем молодых семей» ФЦП «Жилище» на 2015-2020 годы приобрели жилье в 2018 году – 0 молодых семей; в 2019 году – 0 молодых семей, в 2020 году – 3 семьи.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количество нуждающихся в жилых помещениях </w:t>
      </w:r>
      <w:proofErr w:type="gram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  1109</w:t>
      </w:r>
      <w:proofErr w:type="gram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Улучшили жилищные условия 44 человека или 3,96 %. Изменение показателя произошло за счет уменьшения численности населения, </w:t>
      </w:r>
      <w:r w:rsidRPr="003B2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 на учете в качестве нуждающегося в жилых помещениях.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</w:t>
      </w:r>
      <w:r w:rsidRPr="003B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количество нуждающихся в жилых помещениях </w:t>
      </w:r>
      <w:proofErr w:type="gram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  1119</w:t>
      </w:r>
      <w:proofErr w:type="gram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Улучшили жилищные условия 57 человека или 5,1 %. Изменение показателя произошло за счет уменьшения численности населения, состоящего на учете в качестве нуждающегося в жилых помещениях. 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2022 году количество нуждающихся в жилых помещениях </w:t>
      </w:r>
      <w:proofErr w:type="gram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  1097</w:t>
      </w:r>
      <w:proofErr w:type="gram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Улучшили жилищные условия 68 человека или 6,2 %. Изменение показателя произошло за счет улучшения жилищных условий 20 семей, а </w:t>
      </w:r>
      <w:proofErr w:type="gramStart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 уменьшения</w:t>
      </w:r>
      <w:proofErr w:type="gramEnd"/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численности населения, состоящего на учете в качестве нуждающегося в жилых помещениях. 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количество нуждающихся в жилых помещениях за счет уменьшения численности населения, состоящего на учете в качестве нуждающихся в жилых помещениях, составило 349 человек. Улучшили жилищные условия 38 человек или 10,89%. </w:t>
      </w:r>
    </w:p>
    <w:p w:rsidR="003B2F99" w:rsidRPr="003B2F99" w:rsidRDefault="003B2F99" w:rsidP="003B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Прогнозируется количество нуждающихся в жилых помещениях в 2024 году – 300 человек, в 2025 году – 285 человек, в 2026 году – 270 человек.</w:t>
      </w:r>
    </w:p>
    <w:p w:rsidR="00486036" w:rsidRPr="003D19D8" w:rsidRDefault="00486036" w:rsidP="0072511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2BA3" w:rsidRPr="00284BE2" w:rsidRDefault="006B2BA3" w:rsidP="006B2BA3">
      <w:pPr>
        <w:tabs>
          <w:tab w:val="left" w:pos="709"/>
          <w:tab w:val="num" w:pos="135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BE2">
        <w:rPr>
          <w:rFonts w:ascii="Times New Roman" w:hAnsi="Times New Roman" w:cs="Times New Roman"/>
          <w:sz w:val="28"/>
          <w:szCs w:val="28"/>
        </w:rPr>
        <w:t>VIII. Организация муниципального управления</w:t>
      </w:r>
    </w:p>
    <w:p w:rsidR="00284BE2" w:rsidRPr="00284BE2" w:rsidRDefault="006B2BA3" w:rsidP="00284BE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Показатель </w:t>
      </w:r>
      <w:r w:rsidR="003C5504" w:rsidRPr="00284BE2">
        <w:rPr>
          <w:rFonts w:ascii="Times New Roman" w:hAnsi="Times New Roman" w:cs="Times New Roman"/>
          <w:b/>
          <w:sz w:val="28"/>
          <w:szCs w:val="28"/>
        </w:rPr>
        <w:t>31</w:t>
      </w:r>
      <w:r w:rsidR="00E10A47" w:rsidRPr="00284B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5504" w:rsidRPr="0028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BE2" w:rsidRPr="00284B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  </w:t>
      </w:r>
    </w:p>
    <w:p w:rsidR="00284BE2" w:rsidRPr="00284BE2" w:rsidRDefault="00284BE2" w:rsidP="00284B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в 2023 году составила 30,29 %. Уменьшение данного показателя по сравнению с 2022 годом составило 2,91 процентных пункта по причине роста дополнительного норматива НДФЛ с 17,84 % </w:t>
      </w:r>
      <w:proofErr w:type="gramStart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в  2022</w:t>
      </w:r>
      <w:proofErr w:type="gramEnd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до  18,88 % в 2023 году и роста безвозмездных поступлений от других бюджетов бюджетной системы.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Темп роста налоговых и неналоговых доходов местного бюджета (за исключением поступлений налоговых доходов по дополнительным нормативам отчислений) за 2023 год (285 922,86 </w:t>
      </w:r>
      <w:r w:rsidRPr="0028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</w:t>
      </w: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руб.) к поступлениям 2022 года (291 644,76 </w:t>
      </w:r>
      <w:r w:rsidRPr="0028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</w:t>
      </w: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руб.) составил 98,04 %.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Темп роста собственных доходов бюджета муниципального образования (без учета субвенций) за 2023 год (944 096,44тыс. руб.) к </w:t>
      </w:r>
      <w:proofErr w:type="gramStart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поступлениям  2022</w:t>
      </w:r>
      <w:proofErr w:type="gramEnd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(878 547,91 тыс. руб.), составил 107,46 %, что связано с ростом безвозмездных поступлений от других бюджетов бюджетной системы РФ (без учета субвенций): 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2022 год поступления составили 368 717,2 тыс. руб.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2023 год поступления составили 395 549,82 тыс. руб. или 107,28 % к уровню прошлого года, в том числе: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 дотациям поступление за 2023 год составило 53 778,88 тыс. руб. или 113,09 % к 2022 году (47 555,4 тыс. руб.). Основные причины увеличения дотаций: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*увеличение дотации бюджетам муниципальных районов на выравнивание бюджетной обеспеченности из бюджета субъекта Российской Федерации на 7 846,3 тыс. руб. с 42 073,1 тыс. руб. в 2022 году до 49 919,4 тыс. руб. в 2023 году;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*уменьшение дотации бюджетам муниципальных районов (городских округов) Астраханской области в целях поощрения достижения наилучших показателей социально-экономического развития муниципальных образований Астраханской области за отчетный финансовый год</w:t>
      </w:r>
      <w:r w:rsidRPr="00284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        1 622,82 тыс. руб. </w:t>
      </w:r>
      <w:proofErr w:type="gramStart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с  5</w:t>
      </w:r>
      <w:proofErr w:type="gramEnd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 482,3 тыс. руб. в 2022 году до 3 859,48 тыс. руб. в 2023 году;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по субсидиям поступление за 2023 год составило 242 919,29 тыс. руб. или 182,01 % к 2022 году (133 466,3 тыс. руб.). 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причина увеличения поступлений субсидий - увеличение субсидии на обеспечение мероприятий по переселению граждан из аварийного жилищного фонда на 132 261,22 тыс. руб. с 816,50 тыс. руб. в 2022 г. до 133 077,72 тыс. руб. в 2023 г.  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 иным межбюджетным трансфертам поступление за 2023 год составило 98 851,65 тыс. руб. или 52,67 % к 2022 году (187 695,5 тыс. руб.).</w:t>
      </w:r>
      <w:r w:rsidRPr="00284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причина – уменьшение иных межбюджетных трансфертов на реализацию мероприятий по поставке жидкого топлива (мазута) на 85 602,3 тыс. руб. с 178 402,3 тыс. руб. в 2022 году до 92 800,0 тыс. руб. в 2023 году.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Темп роста плановых показателей налоговых и неналоговых доходов местного бюджета (за исключением поступлений налоговых доходов по дополнительным нормативам отчислений) на 2024 год (374 045,05тыс. руб.) к поступлениям 2023 года (285 922,86 тыс. руб.) составил 130,82 %.</w:t>
      </w:r>
    </w:p>
    <w:p w:rsidR="00284BE2" w:rsidRPr="00284BE2" w:rsidRDefault="00284BE2" w:rsidP="00284B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Темп роста плановых показателей собственных доходов бюджета муниципального образования (без учета субвенций) на 2024 год (961 423,53 тыс. руб.) к </w:t>
      </w:r>
      <w:proofErr w:type="gramStart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поступлениям  2023</w:t>
      </w:r>
      <w:proofErr w:type="gramEnd"/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(944 096,44тыс. руб.), составил 101,84 %. </w:t>
      </w:r>
    </w:p>
    <w:p w:rsidR="004154A3" w:rsidRDefault="00284BE2" w:rsidP="00284BE2">
      <w:pPr>
        <w:tabs>
          <w:tab w:val="left" w:pos="709"/>
          <w:tab w:val="num" w:pos="1134"/>
          <w:tab w:val="num" w:pos="1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B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2024-2026 годов показатель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запланирован на уровне 38,91%, 53,60%, 52,46% соответственно.</w:t>
      </w:r>
    </w:p>
    <w:p w:rsidR="00284BE2" w:rsidRPr="003D19D8" w:rsidRDefault="00284BE2" w:rsidP="00284BE2">
      <w:pPr>
        <w:tabs>
          <w:tab w:val="left" w:pos="709"/>
          <w:tab w:val="num" w:pos="1134"/>
          <w:tab w:val="num" w:pos="1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6ECD" w:rsidRPr="008A3D7A" w:rsidRDefault="00E66ECD" w:rsidP="00E66ECD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E66ECD" w:rsidRPr="000377AC" w:rsidRDefault="00E66ECD" w:rsidP="00E66ECD">
      <w:pPr>
        <w:spacing w:after="0"/>
        <w:ind w:firstLine="710"/>
        <w:jc w:val="both"/>
        <w:rPr>
          <w:sz w:val="28"/>
          <w:szCs w:val="28"/>
        </w:rPr>
      </w:pPr>
      <w:r w:rsidRPr="000377AC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Pr="003D4281">
        <w:rPr>
          <w:rFonts w:ascii="Times New Roman" w:hAnsi="Times New Roman" w:cs="Times New Roman"/>
          <w:sz w:val="28"/>
          <w:szCs w:val="28"/>
        </w:rPr>
        <w:t>2</w:t>
      </w:r>
      <w:r w:rsidRPr="000377AC">
        <w:rPr>
          <w:rFonts w:ascii="Times New Roman" w:hAnsi="Times New Roman" w:cs="Times New Roman"/>
          <w:sz w:val="28"/>
          <w:szCs w:val="28"/>
        </w:rPr>
        <w:t xml:space="preserve"> г. </w:t>
      </w:r>
      <w:r w:rsidRPr="0003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учетная стоимость основных фондов всех организаций муниципальной формы собственности в МО «Ахтубинский район» составила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4281">
        <w:rPr>
          <w:rFonts w:ascii="Times New Roman" w:eastAsia="Times New Roman" w:hAnsi="Times New Roman" w:cs="Times New Roman"/>
          <w:sz w:val="28"/>
          <w:szCs w:val="28"/>
          <w:lang w:eastAsia="ru-RU"/>
        </w:rPr>
        <w:t>27124</w:t>
      </w:r>
      <w:r w:rsidRPr="0003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03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по сравнению с предыдущим периодом (</w:t>
      </w:r>
      <w:r>
        <w:rPr>
          <w:rFonts w:ascii="Times New Roman" w:hAnsi="Times New Roman" w:cs="Times New Roman"/>
          <w:sz w:val="28"/>
          <w:szCs w:val="28"/>
        </w:rPr>
        <w:t>2392487</w:t>
      </w:r>
      <w:r w:rsidRPr="000377AC">
        <w:rPr>
          <w:rFonts w:ascii="Times New Roman" w:hAnsi="Times New Roman" w:cs="Times New Roman"/>
          <w:sz w:val="28"/>
          <w:szCs w:val="28"/>
        </w:rPr>
        <w:t xml:space="preserve"> </w:t>
      </w:r>
      <w:r w:rsidRPr="000377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тем, что согласно указаний по заполнению формы Федерального статистического наблюдения «Сведения о наличии и движении основных фондов (средств) и других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нефинансовых  активов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отражены только данные об основных средствах, имеющих стоимость свыше ста тысяч рублей за единицу по состоянию на конец года.</w:t>
      </w:r>
    </w:p>
    <w:p w:rsidR="00E66ECD" w:rsidRPr="00B66F72" w:rsidRDefault="00E66ECD" w:rsidP="00E66ECD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«Ахтубинский </w:t>
      </w:r>
      <w:proofErr w:type="gramStart"/>
      <w:r w:rsidRPr="00B66F72">
        <w:rPr>
          <w:rFonts w:ascii="Times New Roman" w:hAnsi="Times New Roman" w:cs="Times New Roman"/>
          <w:sz w:val="28"/>
          <w:szCs w:val="28"/>
        </w:rPr>
        <w:t>район»  осуществляют</w:t>
      </w:r>
      <w:proofErr w:type="gramEnd"/>
      <w:r w:rsidRPr="00B66F72">
        <w:rPr>
          <w:rFonts w:ascii="Times New Roman" w:hAnsi="Times New Roman" w:cs="Times New Roman"/>
          <w:sz w:val="28"/>
          <w:szCs w:val="28"/>
        </w:rPr>
        <w:t xml:space="preserve"> деятельность 11 муниципальных предприятий.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lastRenderedPageBreak/>
        <w:t>С 2017 году в стадии процедуры банкротства находились муниципальные предприятия: МП «ЖКХ села Капустин яр», МП «</w:t>
      </w:r>
      <w:proofErr w:type="spellStart"/>
      <w:r w:rsidRPr="00B66F72"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 w:rsidRPr="00B66F72">
        <w:rPr>
          <w:rFonts w:ascii="Times New Roman" w:hAnsi="Times New Roman" w:cs="Times New Roman"/>
          <w:sz w:val="28"/>
          <w:szCs w:val="28"/>
        </w:rPr>
        <w:t xml:space="preserve"> АТП». 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Основных фондов у МП «</w:t>
      </w:r>
      <w:proofErr w:type="spellStart"/>
      <w:r w:rsidRPr="00B66F72"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 w:rsidRPr="00B66F72">
        <w:rPr>
          <w:rFonts w:ascii="Times New Roman" w:hAnsi="Times New Roman" w:cs="Times New Roman"/>
          <w:sz w:val="28"/>
          <w:szCs w:val="28"/>
        </w:rPr>
        <w:t xml:space="preserve"> АТП» на момент объявления их банкротами не было.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 xml:space="preserve">В 2020 году определением Арбитражного суда Астраханской области по делу в отношении: МП «ЖКХ села Капустин яр», МУП ЖКХ «Универсал» о несостоятельности (банкротстве) данных </w:t>
      </w:r>
      <w:proofErr w:type="gramStart"/>
      <w:r w:rsidRPr="00B66F72">
        <w:rPr>
          <w:rFonts w:ascii="Times New Roman" w:hAnsi="Times New Roman" w:cs="Times New Roman"/>
          <w:sz w:val="28"/>
          <w:szCs w:val="28"/>
        </w:rPr>
        <w:t>предприятий  прекращено</w:t>
      </w:r>
      <w:proofErr w:type="gramEnd"/>
      <w:r w:rsidRPr="00B66F72">
        <w:rPr>
          <w:rFonts w:ascii="Times New Roman" w:hAnsi="Times New Roman" w:cs="Times New Roman"/>
          <w:sz w:val="28"/>
          <w:szCs w:val="28"/>
        </w:rPr>
        <w:t>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Однако в 2020 году было открыто конкурсное производство в отношении МУП «Ахтубинск – водоканал» МО «Город Ахтубинск», стоимость основных фондов данного предприятия 209166,0 тыс. руб. Доля основных фондов организации муниципальной формы собственности, находящейся в стадии банкротства, в основных фондах организаций муниципальной формы собственности (1814624,0 тыс. руб.) составила 11,5 %.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В 2021 году стоимости основных фондов (МП «</w:t>
      </w:r>
      <w:proofErr w:type="spellStart"/>
      <w:r w:rsidRPr="00B66F72"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 w:rsidRPr="00B66F72">
        <w:rPr>
          <w:rFonts w:ascii="Times New Roman" w:hAnsi="Times New Roman" w:cs="Times New Roman"/>
          <w:sz w:val="28"/>
          <w:szCs w:val="28"/>
        </w:rPr>
        <w:t xml:space="preserve"> АТП», МУП «Ахтубинск-водоканал» МО «Город Ахтубинск»), находящихся в стадии банкротства составила 209166,0 тыс. руб.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(2009213,0 тыс. руб.) составила 10,4 %.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В 2022 году стоимости основных фондов данных муниципальных предприятий составила 208170,0 тыс. руб.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(2392487,0 тыс. руб.) составила 8,7 %.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В 2023 году стоимости основных фондов данных муниципальных предприятий составила 211319,0 тыс. руб.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(2327124,0 тыс. руб.) составила 9,1 %.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 xml:space="preserve">Процедура банкротства отношении муниципальных предприятий МО «Город Ахтубинск» </w:t>
      </w:r>
      <w:proofErr w:type="gramStart"/>
      <w:r w:rsidRPr="00B66F72">
        <w:rPr>
          <w:rFonts w:ascii="Times New Roman" w:hAnsi="Times New Roman" w:cs="Times New Roman"/>
          <w:sz w:val="28"/>
          <w:szCs w:val="28"/>
        </w:rPr>
        <w:t>в  2024</w:t>
      </w:r>
      <w:proofErr w:type="gramEnd"/>
      <w:r w:rsidRPr="00B66F72">
        <w:rPr>
          <w:rFonts w:ascii="Times New Roman" w:hAnsi="Times New Roman" w:cs="Times New Roman"/>
          <w:sz w:val="28"/>
          <w:szCs w:val="28"/>
        </w:rPr>
        <w:t xml:space="preserve"> году должна быть завершена и следовательно данный показатель планируется свести к 0%.  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действующих предприятий МО «Ахтубинский район» признаки банкротства отсутствуют. 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Администрацией МО «Ахтубинский район» в целях недопущения банкротства муниципальных предприятий реализуются мероприятия по следующим основным направлениям: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 xml:space="preserve">1. Осуществление мониторинга финансового состояния предприятия с целью раннего обнаружения признаков его кризисного развития; 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>2. Реорганизационные мероприятия (в том числе присоединение либо слияние с платежеспособной компанией; выделение в отдельное юридическое лицо с целью ликвидации убыточного производства).</w:t>
      </w:r>
    </w:p>
    <w:p w:rsidR="00E66ECD" w:rsidRPr="00B66F72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t xml:space="preserve">3. Структурная перестройка производства, в рамках которой возможны продажа какого-либо имущества должника, закрытие неперспективных производств, перепрофилирование деятельности. </w:t>
      </w:r>
    </w:p>
    <w:p w:rsidR="00E66ECD" w:rsidRDefault="00E66ECD" w:rsidP="00E66EC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6F72">
        <w:rPr>
          <w:rFonts w:ascii="Times New Roman" w:hAnsi="Times New Roman" w:cs="Times New Roman"/>
          <w:sz w:val="28"/>
          <w:szCs w:val="28"/>
        </w:rPr>
        <w:lastRenderedPageBreak/>
        <w:t>4. Усовершенствование системы управления предприятием-должником, в том числе за счет смены либо повышения квалификации/переподготовки руководителей структурных подразделений, изменения в подходе к подбору кадров и т.д.</w:t>
      </w:r>
    </w:p>
    <w:p w:rsidR="0067012B" w:rsidRPr="003D19D8" w:rsidRDefault="0067012B" w:rsidP="0072511D">
      <w:pPr>
        <w:spacing w:line="24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296A" w:rsidRPr="0029296A" w:rsidRDefault="0029296A" w:rsidP="00292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9296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VΙΙΙ. Организация муниципального управления</w:t>
      </w:r>
    </w:p>
    <w:p w:rsidR="0029296A" w:rsidRPr="0029296A" w:rsidRDefault="0029296A" w:rsidP="00292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9296A" w:rsidRPr="0029296A" w:rsidRDefault="00284BE2" w:rsidP="00DF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</w:t>
      </w:r>
      <w:r w:rsidR="0029296A" w:rsidRPr="0029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 Объем незавершенного в установленные сроки строительства, осуществляемого за счет средств бюджета</w:t>
      </w:r>
      <w:r w:rsidR="0029296A" w:rsidRPr="0029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296A" w:rsidRPr="0029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(муниципального района)</w:t>
      </w:r>
    </w:p>
    <w:p w:rsidR="0029296A" w:rsidRPr="0029296A" w:rsidRDefault="0029296A" w:rsidP="00DF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конец 2023 года на территории муниципального образования «Ахтубинский муниципальный район Астраханской области» отсутствуют объекты незавершенного строительства.</w:t>
      </w:r>
    </w:p>
    <w:p w:rsidR="0029296A" w:rsidRPr="0029296A" w:rsidRDefault="0029296A" w:rsidP="0029296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7481A" w:rsidRDefault="0057481A" w:rsidP="0057481A">
      <w:pPr>
        <w:tabs>
          <w:tab w:val="num" w:pos="1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показателю 3</w:t>
      </w:r>
      <w:r w:rsidR="00284B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- в 2022 году просроченная кредиторская задолженность отсутствует.</w:t>
      </w:r>
    </w:p>
    <w:p w:rsidR="0057481A" w:rsidRPr="0057481A" w:rsidRDefault="0057481A" w:rsidP="0057481A">
      <w:pPr>
        <w:tabs>
          <w:tab w:val="num" w:pos="1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показателю 3</w:t>
      </w:r>
      <w:r w:rsidR="00284B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- увеличение расходов в расчете на 1 жителя в 2023 году по сравнению с 2022 годом на 14,5% связано:</w:t>
      </w:r>
    </w:p>
    <w:p w:rsidR="0057481A" w:rsidRPr="0057481A" w:rsidRDefault="0057481A" w:rsidP="00574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- с увеличением МРОТ в соответствии с Федеральным законом от 19.06.2000 № 82-ФЗ «О минимальном размере оплаты труда» (с 01.01.2023 до 16 242,0 руб. на 19,0%);</w:t>
      </w:r>
    </w:p>
    <w:p w:rsidR="0057481A" w:rsidRPr="0057481A" w:rsidRDefault="0057481A" w:rsidP="00574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увеличение уровня оплаты труда работников муниципальных учреждений на 5,5 % в соответствии с распоряжением Правительства Астраханской области от 15.02.2023 № 36-Пр </w:t>
      </w:r>
      <w:r w:rsidRPr="005748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мерах по повышению оплаты труда работников государственных учреждений Астраханской области» (с 01.02.2023);</w:t>
      </w:r>
    </w:p>
    <w:p w:rsidR="0057481A" w:rsidRPr="0057481A" w:rsidRDefault="0057481A" w:rsidP="00574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 снижением численности населения Ахтубинского </w:t>
      </w:r>
      <w:proofErr w:type="gramStart"/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с</w:t>
      </w:r>
      <w:proofErr w:type="gramEnd"/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60 097 человек по состоянию на 01.01.2022 до 57 400 человек по состоянию на 01.01.2023 по данным </w:t>
      </w:r>
      <w:proofErr w:type="spellStart"/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Астраханьстата</w:t>
      </w:r>
      <w:proofErr w:type="spellEnd"/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481A" w:rsidRPr="0057481A" w:rsidRDefault="0057481A" w:rsidP="00574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на 1 жителя в 2024 году составляют 1 295,65 руб., или 7% к уровню 2023 года.</w:t>
      </w:r>
    </w:p>
    <w:p w:rsidR="0057481A" w:rsidRPr="0057481A" w:rsidRDefault="0057481A" w:rsidP="0057481A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Изменение значений показателей на 2025-2026 годы по сравнению с предыдущими периодами связано с прогнозом расходов на содержание органов местного самоуправления в соответствии с решением Совета муниципального образования «Ахтубинский район» </w:t>
      </w:r>
      <w:r w:rsidRPr="0057481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07.12.2023 № 390 «О бюджете муниципального образования «Ахтубинский муниципальный район Астраханской области» на 2024 год и на плановый период 2025 и 2026 годов» и </w:t>
      </w: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Астраханской области от 11.12.2023 № 108/2023-ОЗ «О бюджете Астраханской области на 2024 год и на плановый период 2025 и 2026 годов». </w:t>
      </w:r>
      <w:r w:rsidRPr="005748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наступлении соответствующих периодов данные показатели будут пересчитаны.</w:t>
      </w:r>
    </w:p>
    <w:p w:rsidR="0067012B" w:rsidRPr="003D19D8" w:rsidRDefault="0067012B" w:rsidP="007251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51EC" w:rsidRPr="003D19D8" w:rsidRDefault="000F51EC" w:rsidP="000F5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D19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0F51EC" w:rsidRPr="003D19D8" w:rsidRDefault="000F51EC" w:rsidP="000F5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D19D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  МО «Ахтубинский район»  решением Совета МО «Ахтубинский район» от 28.03.2019 г № 537  утверждена схема территориального планирования Ахтубинского района Астраханской области.</w:t>
      </w:r>
    </w:p>
    <w:p w:rsidR="00A279A9" w:rsidRPr="003D19D8" w:rsidRDefault="00A279A9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12B" w:rsidRPr="00383F03" w:rsidRDefault="00A279A9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03">
        <w:rPr>
          <w:rFonts w:ascii="Times New Roman" w:hAnsi="Times New Roman" w:cs="Times New Roman"/>
          <w:b/>
          <w:sz w:val="28"/>
          <w:szCs w:val="28"/>
        </w:rPr>
        <w:t xml:space="preserve">Показатель 37. </w:t>
      </w:r>
      <w:r w:rsidRPr="00383F03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городского округа (муниципального района).</w:t>
      </w:r>
    </w:p>
    <w:p w:rsidR="00A279A9" w:rsidRPr="00383F03" w:rsidRDefault="00A279A9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03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в 202</w:t>
      </w:r>
      <w:r w:rsidR="00383F03" w:rsidRPr="00383F03">
        <w:rPr>
          <w:rFonts w:ascii="Times New Roman" w:hAnsi="Times New Roman" w:cs="Times New Roman"/>
          <w:sz w:val="28"/>
          <w:szCs w:val="28"/>
        </w:rPr>
        <w:t>3</w:t>
      </w:r>
      <w:r w:rsidRPr="00383F0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3F03" w:rsidRPr="00383F03">
        <w:rPr>
          <w:rFonts w:ascii="Times New Roman" w:hAnsi="Times New Roman" w:cs="Times New Roman"/>
          <w:sz w:val="28"/>
          <w:szCs w:val="28"/>
        </w:rPr>
        <w:t>снизилась по отношению к</w:t>
      </w:r>
      <w:r w:rsidR="00C10501" w:rsidRPr="00383F03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83F03" w:rsidRPr="00383F03">
        <w:rPr>
          <w:rFonts w:ascii="Times New Roman" w:hAnsi="Times New Roman" w:cs="Times New Roman"/>
          <w:sz w:val="28"/>
          <w:szCs w:val="28"/>
        </w:rPr>
        <w:t>ю</w:t>
      </w:r>
      <w:r w:rsidR="00C10501" w:rsidRPr="00383F03">
        <w:rPr>
          <w:rFonts w:ascii="Times New Roman" w:hAnsi="Times New Roman" w:cs="Times New Roman"/>
          <w:sz w:val="28"/>
          <w:szCs w:val="28"/>
        </w:rPr>
        <w:t xml:space="preserve"> 202</w:t>
      </w:r>
      <w:r w:rsidR="00383F03" w:rsidRPr="00383F03">
        <w:rPr>
          <w:rFonts w:ascii="Times New Roman" w:hAnsi="Times New Roman" w:cs="Times New Roman"/>
          <w:sz w:val="28"/>
          <w:szCs w:val="28"/>
        </w:rPr>
        <w:t>2</w:t>
      </w:r>
      <w:r w:rsidR="00C10501" w:rsidRPr="00383F03">
        <w:rPr>
          <w:rFonts w:ascii="Times New Roman" w:hAnsi="Times New Roman" w:cs="Times New Roman"/>
          <w:sz w:val="28"/>
          <w:szCs w:val="28"/>
        </w:rPr>
        <w:t xml:space="preserve"> года и составила </w:t>
      </w:r>
      <w:r w:rsidR="00383F03" w:rsidRPr="00383F03">
        <w:rPr>
          <w:rFonts w:ascii="Times New Roman" w:hAnsi="Times New Roman" w:cs="Times New Roman"/>
          <w:sz w:val="28"/>
          <w:szCs w:val="28"/>
        </w:rPr>
        <w:t>69,7</w:t>
      </w:r>
      <w:r w:rsidR="0017597A" w:rsidRPr="00383F03">
        <w:rPr>
          <w:rFonts w:ascii="Times New Roman" w:hAnsi="Times New Roman" w:cs="Times New Roman"/>
          <w:sz w:val="28"/>
          <w:szCs w:val="28"/>
        </w:rPr>
        <w:t xml:space="preserve"> </w:t>
      </w:r>
      <w:r w:rsidR="00C10501" w:rsidRPr="00383F03">
        <w:rPr>
          <w:rFonts w:ascii="Times New Roman" w:hAnsi="Times New Roman" w:cs="Times New Roman"/>
          <w:sz w:val="28"/>
          <w:szCs w:val="28"/>
        </w:rPr>
        <w:t>%.</w:t>
      </w:r>
    </w:p>
    <w:p w:rsidR="008F22D9" w:rsidRPr="00383F03" w:rsidRDefault="008F22D9" w:rsidP="008F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03">
        <w:rPr>
          <w:rFonts w:ascii="Times New Roman" w:hAnsi="Times New Roman" w:cs="Times New Roman"/>
          <w:sz w:val="28"/>
          <w:szCs w:val="28"/>
        </w:rPr>
        <w:t>Удовлетворенность населения организацией транспортного обслужив</w:t>
      </w:r>
      <w:r w:rsidR="0017597A" w:rsidRPr="00383F03">
        <w:rPr>
          <w:rFonts w:ascii="Times New Roman" w:hAnsi="Times New Roman" w:cs="Times New Roman"/>
          <w:sz w:val="28"/>
          <w:szCs w:val="28"/>
        </w:rPr>
        <w:t xml:space="preserve">ания в муниципальном образовании </w:t>
      </w:r>
      <w:r w:rsidRPr="00383F03">
        <w:rPr>
          <w:rFonts w:ascii="Times New Roman" w:hAnsi="Times New Roman" w:cs="Times New Roman"/>
          <w:sz w:val="28"/>
          <w:szCs w:val="28"/>
        </w:rPr>
        <w:tab/>
        <w:t xml:space="preserve">составила </w:t>
      </w:r>
      <w:r w:rsidR="00383F03" w:rsidRPr="00383F03">
        <w:rPr>
          <w:rFonts w:ascii="Times New Roman" w:hAnsi="Times New Roman" w:cs="Times New Roman"/>
          <w:sz w:val="28"/>
          <w:szCs w:val="28"/>
        </w:rPr>
        <w:t xml:space="preserve">48,0 % </w:t>
      </w:r>
      <w:r w:rsidR="00383F03" w:rsidRPr="00383F03">
        <w:rPr>
          <w:rFonts w:ascii="Times New Roman" w:hAnsi="Times New Roman" w:cs="Times New Roman"/>
          <w:sz w:val="28"/>
          <w:szCs w:val="28"/>
        </w:rPr>
        <w:t>от числа опрошенных</w:t>
      </w:r>
      <w:r w:rsidR="00383F03" w:rsidRPr="00383F03">
        <w:rPr>
          <w:rFonts w:ascii="Times New Roman" w:hAnsi="Times New Roman" w:cs="Times New Roman"/>
          <w:sz w:val="28"/>
          <w:szCs w:val="28"/>
        </w:rPr>
        <w:t>, снизившись по отношению к 2022 году (</w:t>
      </w:r>
      <w:r w:rsidR="0017597A" w:rsidRPr="00383F03">
        <w:rPr>
          <w:rFonts w:ascii="Times New Roman" w:hAnsi="Times New Roman" w:cs="Times New Roman"/>
          <w:sz w:val="28"/>
          <w:szCs w:val="28"/>
        </w:rPr>
        <w:t xml:space="preserve">63,9 </w:t>
      </w:r>
      <w:r w:rsidRPr="00383F03">
        <w:rPr>
          <w:rFonts w:ascii="Times New Roman" w:hAnsi="Times New Roman" w:cs="Times New Roman"/>
          <w:sz w:val="28"/>
          <w:szCs w:val="28"/>
        </w:rPr>
        <w:t>%</w:t>
      </w:r>
      <w:r w:rsidR="00383F03" w:rsidRPr="00383F03">
        <w:rPr>
          <w:rFonts w:ascii="Times New Roman" w:hAnsi="Times New Roman" w:cs="Times New Roman"/>
          <w:sz w:val="28"/>
          <w:szCs w:val="28"/>
        </w:rPr>
        <w:t>)</w:t>
      </w:r>
      <w:r w:rsidRPr="00383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2D9" w:rsidRPr="00383F03" w:rsidRDefault="008F22D9" w:rsidP="008F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03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автомобильных дорог в муниципальном образовании</w:t>
      </w:r>
      <w:r w:rsidRPr="00383F03">
        <w:rPr>
          <w:rFonts w:ascii="Times New Roman" w:hAnsi="Times New Roman" w:cs="Times New Roman"/>
          <w:sz w:val="28"/>
          <w:szCs w:val="28"/>
        </w:rPr>
        <w:tab/>
      </w:r>
      <w:r w:rsidR="0017597A" w:rsidRPr="00383F03">
        <w:rPr>
          <w:rFonts w:ascii="Times New Roman" w:hAnsi="Times New Roman" w:cs="Times New Roman"/>
          <w:sz w:val="28"/>
          <w:szCs w:val="28"/>
        </w:rPr>
        <w:t xml:space="preserve"> </w:t>
      </w:r>
      <w:r w:rsidRPr="00383F03">
        <w:rPr>
          <w:rFonts w:ascii="Times New Roman" w:hAnsi="Times New Roman" w:cs="Times New Roman"/>
          <w:sz w:val="28"/>
          <w:szCs w:val="28"/>
        </w:rPr>
        <w:t>составила</w:t>
      </w:r>
      <w:r w:rsidRPr="00383F03">
        <w:rPr>
          <w:rFonts w:ascii="Times New Roman" w:hAnsi="Times New Roman" w:cs="Times New Roman"/>
          <w:sz w:val="28"/>
          <w:szCs w:val="28"/>
        </w:rPr>
        <w:tab/>
      </w:r>
      <w:r w:rsidR="0017597A" w:rsidRPr="00383F03">
        <w:rPr>
          <w:rFonts w:ascii="Times New Roman" w:hAnsi="Times New Roman" w:cs="Times New Roman"/>
          <w:sz w:val="28"/>
          <w:szCs w:val="28"/>
        </w:rPr>
        <w:t xml:space="preserve">18,3 </w:t>
      </w:r>
      <w:r w:rsidRPr="00383F03">
        <w:rPr>
          <w:rFonts w:ascii="Times New Roman" w:hAnsi="Times New Roman" w:cs="Times New Roman"/>
          <w:sz w:val="28"/>
          <w:szCs w:val="28"/>
        </w:rPr>
        <w:t>% процентов от числа опрошенных</w:t>
      </w:r>
      <w:r w:rsidR="00383F03" w:rsidRPr="00383F03">
        <w:rPr>
          <w:rFonts w:ascii="Times New Roman" w:hAnsi="Times New Roman" w:cs="Times New Roman"/>
          <w:sz w:val="28"/>
          <w:szCs w:val="28"/>
        </w:rPr>
        <w:t>, что ниже уровня 2022 года (19,4 %).</w:t>
      </w:r>
    </w:p>
    <w:p w:rsidR="008F22D9" w:rsidRPr="00A40496" w:rsidRDefault="008F22D9" w:rsidP="008F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96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составила </w:t>
      </w:r>
      <w:r w:rsidR="00A40496" w:rsidRPr="00A40496">
        <w:rPr>
          <w:rFonts w:ascii="Times New Roman" w:hAnsi="Times New Roman" w:cs="Times New Roman"/>
          <w:sz w:val="28"/>
          <w:szCs w:val="28"/>
        </w:rPr>
        <w:t xml:space="preserve">также снизилась и составила 84,3 % </w:t>
      </w:r>
      <w:r w:rsidR="00A40496" w:rsidRPr="00A40496">
        <w:rPr>
          <w:rFonts w:ascii="Times New Roman" w:hAnsi="Times New Roman" w:cs="Times New Roman"/>
          <w:sz w:val="28"/>
          <w:szCs w:val="28"/>
        </w:rPr>
        <w:t>от числа опрошенных</w:t>
      </w:r>
      <w:r w:rsidR="00A40496" w:rsidRPr="00A40496">
        <w:rPr>
          <w:rFonts w:ascii="Times New Roman" w:hAnsi="Times New Roman" w:cs="Times New Roman"/>
          <w:sz w:val="28"/>
          <w:szCs w:val="28"/>
        </w:rPr>
        <w:t xml:space="preserve"> (в 2022 году показатель составил </w:t>
      </w:r>
      <w:r w:rsidR="0017597A" w:rsidRPr="00A40496">
        <w:rPr>
          <w:rFonts w:ascii="Times New Roman" w:hAnsi="Times New Roman" w:cs="Times New Roman"/>
          <w:sz w:val="28"/>
          <w:szCs w:val="28"/>
        </w:rPr>
        <w:t xml:space="preserve">86,9 </w:t>
      </w:r>
      <w:r w:rsidRPr="00A40496">
        <w:rPr>
          <w:rFonts w:ascii="Times New Roman" w:hAnsi="Times New Roman" w:cs="Times New Roman"/>
          <w:sz w:val="28"/>
          <w:szCs w:val="28"/>
        </w:rPr>
        <w:t>%</w:t>
      </w:r>
      <w:r w:rsidR="00A40496" w:rsidRPr="00A40496">
        <w:rPr>
          <w:rFonts w:ascii="Times New Roman" w:hAnsi="Times New Roman" w:cs="Times New Roman"/>
          <w:sz w:val="28"/>
          <w:szCs w:val="28"/>
        </w:rPr>
        <w:t>)</w:t>
      </w:r>
      <w:r w:rsidRPr="00A40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2B" w:rsidRDefault="008F22D9" w:rsidP="008F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2B">
        <w:rPr>
          <w:rFonts w:ascii="Times New Roman" w:hAnsi="Times New Roman" w:cs="Times New Roman"/>
          <w:sz w:val="28"/>
          <w:szCs w:val="28"/>
        </w:rPr>
        <w:t>Удовлетворенность уровнем организации</w:t>
      </w:r>
      <w:r w:rsidR="00CF2F2B">
        <w:rPr>
          <w:rFonts w:ascii="Times New Roman" w:hAnsi="Times New Roman" w:cs="Times New Roman"/>
          <w:sz w:val="28"/>
          <w:szCs w:val="28"/>
        </w:rPr>
        <w:t>:</w:t>
      </w:r>
      <w:r w:rsidRPr="00CF2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2B" w:rsidRPr="00CF2F2B" w:rsidRDefault="008F22D9" w:rsidP="00726EF6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2F2B">
        <w:rPr>
          <w:sz w:val="28"/>
          <w:szCs w:val="28"/>
        </w:rPr>
        <w:t>теплоснабжения (снабжения населения топливом)</w:t>
      </w:r>
      <w:r w:rsidR="00CF2F2B" w:rsidRPr="00CF2F2B">
        <w:rPr>
          <w:sz w:val="28"/>
          <w:szCs w:val="28"/>
        </w:rPr>
        <w:t xml:space="preserve"> </w:t>
      </w:r>
      <w:r w:rsidRPr="00CF2F2B">
        <w:rPr>
          <w:sz w:val="28"/>
          <w:szCs w:val="28"/>
        </w:rPr>
        <w:t>составила</w:t>
      </w:r>
      <w:r w:rsidR="00CF2F2B" w:rsidRPr="00CF2F2B">
        <w:rPr>
          <w:sz w:val="28"/>
          <w:szCs w:val="28"/>
        </w:rPr>
        <w:t xml:space="preserve"> 83,1 % </w:t>
      </w:r>
      <w:r w:rsidR="00CF2F2B" w:rsidRPr="00CF2F2B">
        <w:rPr>
          <w:sz w:val="28"/>
          <w:szCs w:val="28"/>
        </w:rPr>
        <w:t>от числа опрошенных</w:t>
      </w:r>
      <w:r w:rsidR="00CF2F2B" w:rsidRPr="00CF2F2B">
        <w:rPr>
          <w:sz w:val="28"/>
          <w:szCs w:val="28"/>
        </w:rPr>
        <w:t xml:space="preserve"> (в 2022 году - </w:t>
      </w:r>
      <w:r w:rsidR="0017597A" w:rsidRPr="00CF2F2B">
        <w:rPr>
          <w:sz w:val="28"/>
          <w:szCs w:val="28"/>
        </w:rPr>
        <w:t xml:space="preserve">86,3 </w:t>
      </w:r>
      <w:r w:rsidRPr="00CF2F2B">
        <w:rPr>
          <w:sz w:val="28"/>
          <w:szCs w:val="28"/>
        </w:rPr>
        <w:t>%</w:t>
      </w:r>
      <w:r w:rsidR="00CF2F2B" w:rsidRPr="00CF2F2B">
        <w:rPr>
          <w:sz w:val="28"/>
          <w:szCs w:val="28"/>
        </w:rPr>
        <w:t>);</w:t>
      </w:r>
      <w:r w:rsidRPr="00CF2F2B">
        <w:rPr>
          <w:sz w:val="28"/>
          <w:szCs w:val="28"/>
        </w:rPr>
        <w:t xml:space="preserve"> </w:t>
      </w:r>
    </w:p>
    <w:p w:rsidR="00726EF6" w:rsidRPr="00726EF6" w:rsidRDefault="008F22D9" w:rsidP="00726EF6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EF6">
        <w:rPr>
          <w:sz w:val="28"/>
          <w:szCs w:val="28"/>
        </w:rPr>
        <w:t>уровнем организации водоснабжения -</w:t>
      </w:r>
      <w:r w:rsidR="00CF2F2B" w:rsidRPr="00726EF6">
        <w:rPr>
          <w:sz w:val="28"/>
          <w:szCs w:val="28"/>
        </w:rPr>
        <w:t xml:space="preserve"> 81,6 % от числа </w:t>
      </w:r>
      <w:r w:rsidR="00726EF6" w:rsidRPr="00726EF6">
        <w:rPr>
          <w:sz w:val="28"/>
          <w:szCs w:val="28"/>
        </w:rPr>
        <w:t>опрошенных</w:t>
      </w:r>
      <w:r w:rsidR="00CF2F2B" w:rsidRPr="00726EF6">
        <w:rPr>
          <w:sz w:val="28"/>
          <w:szCs w:val="28"/>
        </w:rPr>
        <w:t>, незначительно повысившись по сравнению с 2022 годом (</w:t>
      </w:r>
      <w:r w:rsidR="0017597A" w:rsidRPr="00726EF6">
        <w:rPr>
          <w:sz w:val="28"/>
          <w:szCs w:val="28"/>
        </w:rPr>
        <w:t xml:space="preserve">81,3 </w:t>
      </w:r>
      <w:r w:rsidRPr="00726EF6">
        <w:rPr>
          <w:sz w:val="28"/>
          <w:szCs w:val="28"/>
        </w:rPr>
        <w:t xml:space="preserve">% </w:t>
      </w:r>
      <w:r w:rsidR="00CF2F2B" w:rsidRPr="00726EF6">
        <w:rPr>
          <w:sz w:val="28"/>
          <w:szCs w:val="28"/>
        </w:rPr>
        <w:t>от</w:t>
      </w:r>
      <w:r w:rsidRPr="00726EF6">
        <w:rPr>
          <w:sz w:val="28"/>
          <w:szCs w:val="28"/>
        </w:rPr>
        <w:t xml:space="preserve"> числа опрошенных</w:t>
      </w:r>
      <w:r w:rsidR="00CF2F2B" w:rsidRPr="00726EF6">
        <w:rPr>
          <w:sz w:val="28"/>
          <w:szCs w:val="28"/>
        </w:rPr>
        <w:t>)</w:t>
      </w:r>
      <w:r w:rsidR="00726EF6" w:rsidRPr="00726EF6">
        <w:rPr>
          <w:sz w:val="28"/>
          <w:szCs w:val="28"/>
        </w:rPr>
        <w:t>;</w:t>
      </w:r>
    </w:p>
    <w:p w:rsidR="00726EF6" w:rsidRPr="00726EF6" w:rsidRDefault="008F22D9" w:rsidP="00726EF6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EF6">
        <w:rPr>
          <w:sz w:val="28"/>
          <w:szCs w:val="28"/>
        </w:rPr>
        <w:t xml:space="preserve">уровнем организации электроснабжения </w:t>
      </w:r>
      <w:r w:rsidR="0017597A" w:rsidRPr="00726EF6">
        <w:rPr>
          <w:sz w:val="28"/>
          <w:szCs w:val="28"/>
        </w:rPr>
        <w:t>–</w:t>
      </w:r>
      <w:r w:rsidRPr="00726EF6">
        <w:rPr>
          <w:sz w:val="28"/>
          <w:szCs w:val="28"/>
        </w:rPr>
        <w:t xml:space="preserve"> </w:t>
      </w:r>
      <w:r w:rsidR="00726EF6" w:rsidRPr="00726EF6">
        <w:rPr>
          <w:sz w:val="28"/>
          <w:szCs w:val="28"/>
        </w:rPr>
        <w:t>91,3 % от числа опрошенных, что ниже 2022 года (</w:t>
      </w:r>
      <w:r w:rsidR="0017597A" w:rsidRPr="00726EF6">
        <w:rPr>
          <w:sz w:val="28"/>
          <w:szCs w:val="28"/>
        </w:rPr>
        <w:t xml:space="preserve">94,4 </w:t>
      </w:r>
      <w:r w:rsidRPr="00726EF6">
        <w:rPr>
          <w:sz w:val="28"/>
          <w:szCs w:val="28"/>
        </w:rPr>
        <w:t>%</w:t>
      </w:r>
      <w:r w:rsidR="00726EF6" w:rsidRPr="00726EF6">
        <w:rPr>
          <w:sz w:val="28"/>
          <w:szCs w:val="28"/>
        </w:rPr>
        <w:t>);</w:t>
      </w:r>
      <w:r w:rsidRPr="00726EF6">
        <w:rPr>
          <w:sz w:val="28"/>
          <w:szCs w:val="28"/>
        </w:rPr>
        <w:t xml:space="preserve"> </w:t>
      </w:r>
    </w:p>
    <w:p w:rsidR="00A279A9" w:rsidRPr="00726EF6" w:rsidRDefault="008F22D9" w:rsidP="00726EF6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EF6">
        <w:rPr>
          <w:sz w:val="28"/>
          <w:szCs w:val="28"/>
        </w:rPr>
        <w:t>уровнем организации газоснабжения</w:t>
      </w:r>
      <w:r w:rsidRPr="00726EF6">
        <w:rPr>
          <w:sz w:val="28"/>
          <w:szCs w:val="28"/>
        </w:rPr>
        <w:tab/>
        <w:t xml:space="preserve"> -</w:t>
      </w:r>
      <w:r w:rsidR="00726EF6" w:rsidRPr="00726EF6">
        <w:rPr>
          <w:sz w:val="28"/>
          <w:szCs w:val="28"/>
        </w:rPr>
        <w:t>84,8 % от числа опрошенных (в 2022 году -</w:t>
      </w:r>
      <w:r w:rsidRPr="00726EF6">
        <w:rPr>
          <w:sz w:val="28"/>
          <w:szCs w:val="28"/>
        </w:rPr>
        <w:t xml:space="preserve"> </w:t>
      </w:r>
      <w:r w:rsidR="0017597A" w:rsidRPr="00726EF6">
        <w:rPr>
          <w:sz w:val="28"/>
          <w:szCs w:val="28"/>
        </w:rPr>
        <w:t xml:space="preserve">93,1 </w:t>
      </w:r>
      <w:r w:rsidRPr="00726EF6">
        <w:rPr>
          <w:sz w:val="28"/>
          <w:szCs w:val="28"/>
        </w:rPr>
        <w:t>%</w:t>
      </w:r>
      <w:r w:rsidR="00726EF6" w:rsidRPr="00726EF6">
        <w:rPr>
          <w:sz w:val="28"/>
          <w:szCs w:val="28"/>
        </w:rPr>
        <w:t>)</w:t>
      </w:r>
      <w:r w:rsidRPr="00726EF6">
        <w:rPr>
          <w:sz w:val="28"/>
          <w:szCs w:val="28"/>
        </w:rPr>
        <w:t>.</w:t>
      </w:r>
    </w:p>
    <w:p w:rsidR="008F22D9" w:rsidRPr="003D19D8" w:rsidRDefault="008F22D9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B6E">
        <w:rPr>
          <w:rFonts w:ascii="Times New Roman" w:eastAsia="Calibri" w:hAnsi="Times New Roman" w:cs="Times New Roman"/>
          <w:b/>
          <w:sz w:val="28"/>
          <w:szCs w:val="28"/>
        </w:rPr>
        <w:t>Показатель 38. Среднегодовая численность постоянного населения.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По данным официальной статистики среднегодовая численность постоянного населения муниципального образования «Ахтубинский муниципальный район Астраханской области» в 2023 году составила 57 215 человек, в 2022 году – 57 681 человек, сократившись таким образом на 466 человек. 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1996 года и до настоящего времени численность постоянного населения в районе ежегодно уменьшается, на это влияет естественная и миграционная убыль. 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В 2023 году родилось 515 детей, что на 8 детей меньше, чем в 2022 году.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Смертность имеет тенденцию превышать рождаемость, однако в 2023 году умерло 820 человек, что на 70 человек меньше, чем в 2022 году (890 человек), что было обусловлено последствием </w:t>
      </w:r>
      <w:r w:rsidRPr="00FF2B6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F2B6E">
        <w:rPr>
          <w:rFonts w:ascii="Times New Roman" w:hAnsi="Times New Roman" w:cs="Times New Roman"/>
          <w:sz w:val="28"/>
          <w:szCs w:val="28"/>
        </w:rPr>
        <w:t>-19 и началом СВО.</w:t>
      </w:r>
    </w:p>
    <w:p w:rsidR="00FE079A" w:rsidRPr="00FF2B6E" w:rsidRDefault="00FE079A" w:rsidP="00FE079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Миграция также остается отрицательной, это также связано с отъездом семей военнослужащих, уволенных в запас и получивших жилье в других регионах России и оттока населения для получения высшего образования. Однако в 2023 году миграционный отток заметно сократился, что связано с приостановкой выдачи сертификатов на жилье семьям военнослужащих, однако данный показатель снова вырастет в последующих годах. В 2023 году миграция составляла – - 65 человек, в 2022 году – -194 человека (снижение составило 66,5 %). </w:t>
      </w:r>
    </w:p>
    <w:p w:rsidR="00FE079A" w:rsidRPr="00FF2B6E" w:rsidRDefault="00FE079A" w:rsidP="00FE079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По прогнозу в Ахтубинском районе </w:t>
      </w:r>
      <w:proofErr w:type="gramStart"/>
      <w:r w:rsidRPr="00FF2B6E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FF2B6E">
        <w:rPr>
          <w:rFonts w:ascii="Times New Roman" w:hAnsi="Times New Roman" w:cs="Times New Roman"/>
          <w:sz w:val="28"/>
          <w:szCs w:val="28"/>
        </w:rPr>
        <w:t xml:space="preserve"> будет уменьшаться число постоянного населения: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- рождаемость: 2024 год – 500 человек, 2025 год – 493 человека, 2026 год – 486 человек (неустойчивая экономика и внешнеполитическая обстановка страны в целом не позволит кардинально улучшить текущую обстановку, статистика прошлых лет показывает, что ежегодно рождаемость в Ахтубинском районе снижается в среднем на 3 %);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- смертность: 2024 год – 850 человек, 2025 год – 854 человека, 2026 год – 865 человек (планируется удержание данного показателя практически на одном уровне.);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- миграционный отток: 2024 год – 170 человек, 2025 год – 177 человек, 2026 год – 180 человек.</w:t>
      </w:r>
    </w:p>
    <w:p w:rsidR="00FE079A" w:rsidRPr="00FF2B6E" w:rsidRDefault="00FE079A" w:rsidP="00FE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Замедлению темпов уменьшения населения будет способствовать: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F2B6E">
        <w:rPr>
          <w:rFonts w:ascii="Times New Roman" w:hAnsi="Times New Roman" w:cs="Times New Roman"/>
          <w:sz w:val="28"/>
          <w:szCs w:val="28"/>
          <w:lang w:val="x-none"/>
        </w:rPr>
        <w:t>риглашение</w:t>
      </w:r>
      <w:proofErr w:type="spellEnd"/>
      <w:r w:rsidRPr="00FF2B6E">
        <w:rPr>
          <w:rFonts w:ascii="Times New Roman" w:hAnsi="Times New Roman" w:cs="Times New Roman"/>
          <w:sz w:val="28"/>
          <w:szCs w:val="28"/>
          <w:lang w:val="x-none"/>
        </w:rPr>
        <w:t xml:space="preserve"> для работы в бюджетных учреждениях</w:t>
      </w:r>
      <w:r w:rsidRPr="00FF2B6E">
        <w:rPr>
          <w:rFonts w:ascii="Times New Roman" w:hAnsi="Times New Roman" w:cs="Times New Roman"/>
          <w:sz w:val="28"/>
          <w:szCs w:val="28"/>
        </w:rPr>
        <w:t xml:space="preserve"> молодых специалистов на вакантные места;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Ц</w:t>
      </w:r>
      <w:r w:rsidRPr="00FF2B6E">
        <w:rPr>
          <w:rFonts w:ascii="Times New Roman" w:hAnsi="Times New Roman" w:cs="Times New Roman"/>
          <w:sz w:val="28"/>
          <w:szCs w:val="28"/>
          <w:lang w:val="x-none"/>
        </w:rPr>
        <w:t>елевое обучение в высших учебных заведениях для муниципальных учреждений;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Предоставление квот и налоговых льгот, субсидирование многодетных семей;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F2B6E">
        <w:rPr>
          <w:rFonts w:ascii="Times New Roman" w:hAnsi="Times New Roman" w:cs="Times New Roman"/>
          <w:sz w:val="28"/>
          <w:szCs w:val="28"/>
          <w:lang w:val="x-none"/>
        </w:rPr>
        <w:t>одействие</w:t>
      </w:r>
      <w:proofErr w:type="spellEnd"/>
      <w:r w:rsidRPr="00FF2B6E">
        <w:rPr>
          <w:rFonts w:ascii="Times New Roman" w:hAnsi="Times New Roman" w:cs="Times New Roman"/>
          <w:sz w:val="28"/>
          <w:szCs w:val="28"/>
          <w:lang w:val="x-none"/>
        </w:rPr>
        <w:t xml:space="preserve"> развитию малого и среднего бизнеса</w:t>
      </w:r>
      <w:r w:rsidRPr="00FF2B6E">
        <w:rPr>
          <w:rFonts w:ascii="Times New Roman" w:hAnsi="Times New Roman" w:cs="Times New Roman"/>
          <w:sz w:val="28"/>
          <w:szCs w:val="28"/>
        </w:rPr>
        <w:t xml:space="preserve">, поддержка </w:t>
      </w:r>
      <w:proofErr w:type="gramStart"/>
      <w:r w:rsidRPr="00FF2B6E">
        <w:rPr>
          <w:rFonts w:ascii="Times New Roman" w:hAnsi="Times New Roman" w:cs="Times New Roman"/>
          <w:sz w:val="28"/>
          <w:szCs w:val="28"/>
        </w:rPr>
        <w:t>начинающих предпринимателей</w:t>
      </w:r>
      <w:proofErr w:type="gramEnd"/>
      <w:r w:rsidRPr="00FF2B6E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Ахтубинского района;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FF2B6E">
        <w:rPr>
          <w:rFonts w:ascii="Times New Roman" w:hAnsi="Times New Roman" w:cs="Times New Roman"/>
          <w:sz w:val="28"/>
          <w:szCs w:val="28"/>
          <w:lang w:val="x-none"/>
        </w:rPr>
        <w:t>беспечение</w:t>
      </w:r>
      <w:proofErr w:type="spellEnd"/>
      <w:r w:rsidRPr="00FF2B6E">
        <w:rPr>
          <w:rFonts w:ascii="Times New Roman" w:hAnsi="Times New Roman" w:cs="Times New Roman"/>
          <w:sz w:val="28"/>
          <w:szCs w:val="28"/>
          <w:lang w:val="x-none"/>
        </w:rPr>
        <w:t xml:space="preserve"> информацией работодателей и население о ситуации на рынке труда, возможностях трудоустройства, открытия собственного дела, профессиональной подготовке и т. д.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Развитие системы высококвалифицированного медицинского обслуживания, проведение профилактических медосмотров в организациях;</w:t>
      </w:r>
    </w:p>
    <w:p w:rsidR="00FE079A" w:rsidRPr="00FF2B6E" w:rsidRDefault="00FE079A" w:rsidP="00FE079A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>Укрепление здоровья всех возрастных групп населения путем развития городской и рекреационной спортивной инфраструктуры.</w:t>
      </w:r>
    </w:p>
    <w:p w:rsidR="00FE079A" w:rsidRPr="00FF2B6E" w:rsidRDefault="00FE079A" w:rsidP="00FE079A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lastRenderedPageBreak/>
        <w:t>В результате вышеизложенного планируемая среднегодовая численность постоянного населения составит: в 2024 году – 56 770 человек; в 2025 году –    56 241 человек; в 2026 году – 55 693 человека.</w:t>
      </w:r>
    </w:p>
    <w:p w:rsidR="00FE079A" w:rsidRPr="00FF2B6E" w:rsidRDefault="00FE079A" w:rsidP="00FE0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Численность на начало года: </w:t>
      </w:r>
    </w:p>
    <w:p w:rsidR="00FE079A" w:rsidRPr="00FF2B6E" w:rsidRDefault="00FE079A" w:rsidP="00FE0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2025 год – 56 510 человек; </w:t>
      </w:r>
    </w:p>
    <w:p w:rsidR="00FE079A" w:rsidRPr="00FF2B6E" w:rsidRDefault="00FE079A" w:rsidP="00FE0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6E">
        <w:rPr>
          <w:rFonts w:ascii="Times New Roman" w:hAnsi="Times New Roman" w:cs="Times New Roman"/>
          <w:sz w:val="28"/>
          <w:szCs w:val="28"/>
        </w:rPr>
        <w:t xml:space="preserve">2026 год – 55 972 человека; </w:t>
      </w:r>
    </w:p>
    <w:p w:rsidR="00FE079A" w:rsidRPr="00FF2B6E" w:rsidRDefault="00FE079A" w:rsidP="00FE079A">
      <w:pPr>
        <w:spacing w:after="0"/>
        <w:ind w:firstLine="709"/>
        <w:jc w:val="both"/>
      </w:pPr>
      <w:r w:rsidRPr="00FF2B6E">
        <w:rPr>
          <w:rFonts w:ascii="Times New Roman" w:hAnsi="Times New Roman" w:cs="Times New Roman"/>
          <w:sz w:val="28"/>
          <w:szCs w:val="28"/>
        </w:rPr>
        <w:t>2027 год – 55 413 человек.</w:t>
      </w:r>
    </w:p>
    <w:p w:rsidR="00701507" w:rsidRPr="003D19D8" w:rsidRDefault="00701507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2765" w:rsidRPr="00D62765" w:rsidRDefault="00D62765" w:rsidP="00D6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627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VΙΙΙ. Организация муниципального управления</w:t>
      </w:r>
    </w:p>
    <w:p w:rsidR="00D62765" w:rsidRPr="00D62765" w:rsidRDefault="00D62765" w:rsidP="00D62765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D62765" w:rsidRPr="00D62765" w:rsidRDefault="00D62765" w:rsidP="00D6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ΙX. Энергосбережение и повышение экономической эффективности.</w:t>
      </w:r>
    </w:p>
    <w:p w:rsidR="00D62765" w:rsidRPr="00D62765" w:rsidRDefault="00D62765" w:rsidP="00D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FE079A" w:rsidP="00D62765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</w:t>
      </w:r>
      <w:r w:rsidR="00D62765" w:rsidRPr="00D6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39. Удельная величина потребления энергетических ресурсов (электрическая и тепловая энергия, вода, природный газ) в многоквартирных домах.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потребления энергоресурсов в многоквартирных домах ежегодно проводятся мероприятия по энергосбережению: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индивидуальных приборов учета;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промывка внутренней системы отопления;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утепление конструкций дома (окон, дверей, подвальных и подъездных помещений);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светильников на люминесцентные и светодиодные;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автоматических терморегуляторов на отопительных приборах.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связи с введением карантинных мероприятий и нахождением людей на самоизоляции увеличился расход воды в многоквартирных домах. В связи с жарким и сухим летом чаще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 зеленых насаждений на придомовых территориях, мойка и поливка территорий для уменьшения пыли и увлажнения воздуха, что также привело к большему расходу воды.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пос. Нижний Баскунчак произведена замена двух аварийных паровых котлов на центральной котельной. В рамках региональной программы капитального ремонта в 5 многоквартирных домах были выполнены ремонт и утепление фасадов, ремонт 1 крыши.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вышеуказанных мероприятий в 2021 году удельные показатели потребления энергетических ресурсов в домах снизились или остались на уровне 2020 года, кроме удельного показателя холодной воды.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рамках региональной программы капитального ремонта в 2х многоквартирных домах были выполнены ремонтные работы теплотрассы и системы водоотведения, что позволило сократить потери тепловой энергии.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в рамках региональной программы капитального ремонта проведены ремонты крыш и фасадов в 2х многоквартирных домах. В связи с проведением вышеуказанных мероприятий, удельные показатели потребления энергетических ресурсов в домах снизились или остались на уровне 2022 года,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электрическая энергия: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2020 году – 926,63 кВт/ч на одного проживающего (27150,230 тыс. кВт/ч./29,3 тыс. чел.).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 году показатель снизился до 918,46 кВт/ч на одного проживающего (26910,878 тыс. кВт/ч./29,3 тыс. чел.).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показатель снизился до 799,9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кВт/ч на одного проживающего (23437,070 тыс. кВт/ч./29,3 тыс. чел.) в связи с проведением энергосберегающих мероприятий.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показатель снизился до 789,0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кВт/ч на одного проживающего (23117,00 тыс. кВт/ч./29,3 тыс. чел.) в связи с проведением энергосберегающих мероприятий.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населением в многоквартирных домах электрической энергии за счет проведения мероприятий по энергосбережению и повышению энергетической эффективности планируется снизить и довести данный показатель до следующих значений: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789,0 кВт/ч.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2025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789,0 кВт/ч.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2026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789,0 кВт/ч. на одного проживающего.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тепловая энергия: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удельный показатель остался на уровне 2019 года - 0,18 Гкал на один кв. метр общей площади.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удельный показатель остался на уровне 2020 года – 0,18 Гкал на один кв. метр общей площади.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удельный показатель остался на уровне 2021 года – 0,18 Гкал на один кв. метр общей площади.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2024-2026 годах показатель потребления тепловой энергии планируется на уровне 2023 года – 0,18.  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вода: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показатель снизился до 13,69 куб. метров на 1 проживающего по сравнению с 2019 годом.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показатель остался на уровне 2020 года – 13,69 куб. м на одного проживающего.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удельный показатель потребления горячей воды снизился до 13,53 на 1 проживающего, по сравнению с 2021 годом. Снижение удельного показателя потребления горячей воды на 0,16 куб. метров на 1 проживающего связано со снижением объемов потребления горячей воды в МКД, в связи с установкой приборов учета горячей воды в МКД.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удельный показатель потребления горячей воды снизился до 13,51 на 1 проживающего, по сравнению с 2022 годом. Снижение удельного показателя потребления горячей воды на 0,02 куб. метров на 1 проживающего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связано со снижением объемов потребления горячей воды в МКД, в связи с установкой приборов учета горячей воды в МКД.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2024-2026 годы планируется также снижать вышеуказанный показатель, путем проведения мероприятий по замене вышедших из строя приборов учета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установкой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приборов учета горячей воды в МКД и достичь следующих значений: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13,36 куб. м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2025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13,20 куб. м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2026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13,04 куб. м на одного проживающего.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 вода: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31,95 куб. м на одного проживающего (936,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004  тыс.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 / 29,3 тыс. чел.).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показатель увеличился до 32,09 куб. м на одного проживающего (940,12 тыс. куб. м / 29,3 тыс. чел.).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произошло уменьшение удельного показателя потребления холодной воды на 1 проживающего и составил 31,97 куб. м на одного проживающего (936,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718  тыс.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 / 29,3 тыс. чел.).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показателя произошло в связи с установкой населением индивидуальных приборов учета потребления холодной воды, в результате чего начисление производится по показаниям приборов учета, а не по нормативам. В 2022 году по сравнению с 2021 годом уменьшилось количество проживающих в многоквартирных домах в связи с тем, что молодые семьи приобретают или строят индивидуальные жилые дома, а квартиры в многоквартирных домах приобретают люди пожилого возраста.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показатель уменьшился до 31,81 куб. м на одного проживающего (934,215 тыс. куб. м / 29,3 тыс. чел.). Уменьшение показателя произошло в связи с установкой населением индивидуальных приборов учета потребления холодной воды.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прогнозируемом периоде на 2024-2026 годы планируется также снижение показателя потребления холодной воды.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газ: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показатель – 72 куб. м на одного проживающего (273,6 тыс. куб. м/3,8 тыс. чел).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показатель остался на уровне 2020 года и составил 72 куб. м на 1 проживающего.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показатель снизился до 71,14 куб. м на одного проживающего (270,33 тыс. куб. м/3,8 тыс. чел).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показатель снизился до 70,52 куб. м на одного проживающего (267,97 тыс. куб. м/3,8 тыс. чел).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прогнозируемом периоде на 2024-2026 годы планируется снижение показателя потребления природного газа и составит следующие значения: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70,29 куб. м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2025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69,71 куб. м на одного проживающего;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2026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68,85 куб. м на одного проживающего.</w:t>
      </w:r>
    </w:p>
    <w:p w:rsidR="00D62765" w:rsidRPr="00D62765" w:rsidRDefault="00D62765" w:rsidP="00D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436A8D" w:rsidP="00D62765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</w:t>
      </w:r>
      <w:r w:rsidR="00D62765" w:rsidRPr="00D6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постоянного населения Ахтубинского района в 2023 году составила 57 215 человек.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показатели по горячей воде и тепловой энергии остались на уровне 2022 года. Показатели по холодной воде и природному газу уменьшились по сравнению с 2022 годом, в связи с проведением энергосберегающих мероприятий.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энергия: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55,91 кВт/ч. на одного человека населения (3427,407 тыс. кВт/ч./61,302 тыс. чел.).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– 56,62</w:t>
      </w:r>
      <w:r w:rsidRPr="00D62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кВт/ч. на одного человека населения. Увеличение удельного показателя и объема потребленной электрической энергии муниципальными бюджетными учреждениями связанно с вводом в эксплуатацию трех </w:t>
      </w:r>
      <w:proofErr w:type="spell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с. Успенка, с. </w:t>
      </w:r>
      <w:proofErr w:type="spell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Сокрутовка</w:t>
      </w:r>
      <w:proofErr w:type="spell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с. Удачное).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– 57,45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человека населения (3314,865 тыс. кВт/ч./57,7 тыс. чел.).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– 57,84 кВт/ч. на одного человека населения (3309,502 тыс. кВт/ч./57,215 тыс. чел.).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2024-2026 годах планируется увеличение показателя до 57,89, 58,13, 58,33 кВт/ч. на одного человека населения соответственно, в связи со строительством </w:t>
      </w:r>
      <w:proofErr w:type="spell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ФАКота</w:t>
      </w:r>
      <w:proofErr w:type="spell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МБОУ СОШ № 8 и 2 детских садиков на ул. </w:t>
      </w:r>
      <w:proofErr w:type="spell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Агурина</w:t>
      </w:r>
      <w:proofErr w:type="spell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ул. Садовая. 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тепловая энергия: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2020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- 0,17 Гкал на один кв. метр общей площади (14342,22 Гкал / 84366 кв. м). Показатель остался на уровне 2019 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-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0,17 Гкал на один кв. метр общей площади (14241,23 Гкал / 84366 кв. м). Показатель остался на уровне 2020 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2022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-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0,17 Гкал на один кв. метр общей площади (14098,90 Гкал / 84366 кв. м). Показатель остался на уровне 2021 года.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- 0,17 Гкал на один кв. метр общей площади (14108,98 Гкал / 84366 кв. м). Показатель остался на уровне 2022 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2025, 2026 годам показатель планируется уменьшить за счет уменьшения отопительного периода до 0,16</w:t>
      </w:r>
      <w:r w:rsidRPr="00D6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 на один кв. метр общей площади.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вода: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0,11 куб. м на одного человека населения. Показатель остался на уровне 2019 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- 0,11 куб. м на одного человека населения. Показатель остался на уровне 2020 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- 0,11 куб. м на одного человека населения. Показатель остался на уровне 2021года.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- 0,11 куб. м на одного человека населения. Показатель остался на уровне 2022года.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2023-2025 годах показатель планируется на уровне 2023 года, так как объемы потребления горячей воды планируются к незначительному уменьшению.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 вода: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– 57,31 тыс. куб. м / 61,302 тыс. чел. = 0,93 куб. м на одного человека населения. Увеличение показателя связано с потерями воды на водопроводных сетях из-за их ветхости и увеличения количества аварий. Также в связи с жарким и сухим летом осуществлялся более частый полив зеленых насаждений.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2021 году – 57,33 тыс. куб. м / 60,535 тыс. чел. = 0,95 куб. м на одного человека населения. Увеличение показателя связано со снижением среднегодовой численности населения Ахтубинского района.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– 56,76 тыс. куб. м / 57,7 тыс. чел. = 0,98 куб. м на одного человека населения. Увеличение показателя связано со снижением среднегодовой численности населения Ахтубинского района, а также с изношенным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  сетей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потерь воды во время порывов.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2023 году – 55,498 тыс. куб. м / 57,215 тыс. чел. = 0,97 куб. м на одного человека населения. Уменьшение показателя связано с проведением 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 вышедших из строя приборов учета и установкой новых приборов учета холодной воды.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2024-2026 годах удельный показатель потребления холодной воды планируется оставить на уровне 2023 года или уменьшить за счет уменьшения численности постоянного населения, а также замены приборов учета.</w:t>
      </w:r>
      <w:r w:rsidRPr="00D62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 году –0,97 куб. м на одного человека населения.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 году –0,</w:t>
      </w:r>
      <w:proofErr w:type="gram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97  куб.</w:t>
      </w:r>
      <w:proofErr w:type="gram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на одного человека населения.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2026 году –0,97 куб. м на одного человека населения.</w:t>
      </w:r>
    </w:p>
    <w:p w:rsidR="00D62765" w:rsidRPr="00D62765" w:rsidRDefault="00D62765" w:rsidP="00D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газ:</w:t>
      </w:r>
    </w:p>
    <w:p w:rsidR="00D62765" w:rsidRPr="00D62765" w:rsidRDefault="00D62765" w:rsidP="00D6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65" w:rsidRPr="00D62765" w:rsidRDefault="00D62765" w:rsidP="00D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2020 году расход природного газа в бюджетных учреждениях составил 22,632 тыс. куб. м /61,302 тыс. чел.= 0,37 </w:t>
      </w:r>
      <w:proofErr w:type="spellStart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Показатель незначительно повысился по причине того, что в бюджетных учреждениях установлены индивидуальные источники теплоснабжения (АОГВ). В связи со снижением </w:t>
      </w: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температуры наружного воздуха, бюджетные учреждения продлевают отопительный сезон.</w:t>
      </w:r>
    </w:p>
    <w:p w:rsidR="00D62765" w:rsidRPr="00D62765" w:rsidRDefault="00D62765" w:rsidP="00D6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показатель остался на уровне 2020 года - 0,37 куб. м. </w:t>
      </w:r>
    </w:p>
    <w:p w:rsidR="00D62765" w:rsidRPr="00D62765" w:rsidRDefault="00D62765" w:rsidP="00D6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расход природного газа в бюджетных учреждениях составил 22,405 тыс. куб. м / 57,7 тыс. чел.= 0,39 куб. м. </w:t>
      </w:r>
    </w:p>
    <w:p w:rsidR="00D62765" w:rsidRPr="00D62765" w:rsidRDefault="00D62765" w:rsidP="00D6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расход природного газа в бюджетных учреждениях составил 21,741 тыс. куб. м / 57,215 тыс. чел.= 0,38 куб. м. Незначительное снижение показателя произошло за счет уменьшения численности.</w:t>
      </w:r>
    </w:p>
    <w:p w:rsidR="00D62765" w:rsidRPr="00D62765" w:rsidRDefault="00D62765" w:rsidP="00D6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2024-2026 годах удельный показатель потребления природного газа планируется на уровне 2023 года.</w:t>
      </w:r>
    </w:p>
    <w:p w:rsidR="00D12B1D" w:rsidRPr="003D19D8" w:rsidRDefault="00D12B1D" w:rsidP="00D6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601D" w:rsidRPr="003D19D8" w:rsidRDefault="0084601D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7B64" w:rsidRPr="003D19D8" w:rsidRDefault="002E7B64" w:rsidP="00725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11D" w:rsidRPr="003201A5" w:rsidRDefault="006B2BA3" w:rsidP="0072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3201A5" w:rsidRPr="003201A5" w:rsidRDefault="0072511D" w:rsidP="00E4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«Ахтубинский </w:t>
      </w:r>
      <w:r w:rsidR="003201A5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</w:p>
    <w:p w:rsidR="00EA38C0" w:rsidRPr="003201A5" w:rsidRDefault="003201A5" w:rsidP="00E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Астраханской </w:t>
      </w:r>
      <w:proofErr w:type="gramStart"/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B2BA3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7B64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D"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  <w:proofErr w:type="spellEnd"/>
    </w:p>
    <w:sectPr w:rsidR="00EA38C0" w:rsidRPr="003201A5" w:rsidSect="00DE7F1F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2076E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</w:lvl>
  </w:abstractNum>
  <w:abstractNum w:abstractNumId="3" w15:restartNumberingAfterBreak="0">
    <w:nsid w:val="0EA16D51"/>
    <w:multiLevelType w:val="multilevel"/>
    <w:tmpl w:val="0EA16D51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52F38"/>
    <w:multiLevelType w:val="multilevel"/>
    <w:tmpl w:val="440AB2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1CFB750A"/>
    <w:multiLevelType w:val="hybridMultilevel"/>
    <w:tmpl w:val="AABEC090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8B11DE"/>
    <w:multiLevelType w:val="multilevel"/>
    <w:tmpl w:val="6CB025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4797CA2"/>
    <w:multiLevelType w:val="hybridMultilevel"/>
    <w:tmpl w:val="FF4C954C"/>
    <w:lvl w:ilvl="0" w:tplc="5BC882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B12D36"/>
    <w:multiLevelType w:val="hybridMultilevel"/>
    <w:tmpl w:val="1750E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963B1"/>
    <w:multiLevelType w:val="hybridMultilevel"/>
    <w:tmpl w:val="FE7C6254"/>
    <w:lvl w:ilvl="0" w:tplc="9B941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EB05D77"/>
    <w:multiLevelType w:val="hybridMultilevel"/>
    <w:tmpl w:val="B7AE110E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173D89"/>
    <w:multiLevelType w:val="hybridMultilevel"/>
    <w:tmpl w:val="740454E2"/>
    <w:lvl w:ilvl="0" w:tplc="08D2C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A624E4"/>
    <w:multiLevelType w:val="hybridMultilevel"/>
    <w:tmpl w:val="E3FAA044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F6056"/>
    <w:multiLevelType w:val="hybridMultilevel"/>
    <w:tmpl w:val="8B0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80B9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</w:lvl>
  </w:abstractNum>
  <w:abstractNum w:abstractNumId="15" w15:restartNumberingAfterBreak="0">
    <w:nsid w:val="548114E0"/>
    <w:multiLevelType w:val="hybridMultilevel"/>
    <w:tmpl w:val="26E448EC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AE2C93"/>
    <w:multiLevelType w:val="hybridMultilevel"/>
    <w:tmpl w:val="6AF009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636003"/>
    <w:multiLevelType w:val="hybridMultilevel"/>
    <w:tmpl w:val="1D74460E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36EAC"/>
    <w:multiLevelType w:val="hybridMultilevel"/>
    <w:tmpl w:val="25023914"/>
    <w:lvl w:ilvl="0" w:tplc="4E80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5B1A6A"/>
    <w:multiLevelType w:val="hybridMultilevel"/>
    <w:tmpl w:val="0E10B628"/>
    <w:lvl w:ilvl="0" w:tplc="8370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1918BF"/>
    <w:multiLevelType w:val="multilevel"/>
    <w:tmpl w:val="FBEA0CE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2A46BFF"/>
    <w:multiLevelType w:val="hybridMultilevel"/>
    <w:tmpl w:val="C8F048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C5593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</w:lvl>
  </w:abstractNum>
  <w:abstractNum w:abstractNumId="23" w15:restartNumberingAfterBreak="0">
    <w:nsid w:val="672E28A7"/>
    <w:multiLevelType w:val="hybridMultilevel"/>
    <w:tmpl w:val="7FFA08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920B6C"/>
    <w:multiLevelType w:val="hybridMultilevel"/>
    <w:tmpl w:val="8536C8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FC568F"/>
    <w:multiLevelType w:val="hybridMultilevel"/>
    <w:tmpl w:val="0188FD96"/>
    <w:lvl w:ilvl="0" w:tplc="837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33DA"/>
    <w:multiLevelType w:val="hybridMultilevel"/>
    <w:tmpl w:val="BC6627E4"/>
    <w:lvl w:ilvl="0" w:tplc="46823E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181920"/>
    <w:multiLevelType w:val="hybridMultilevel"/>
    <w:tmpl w:val="0ADAA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9365F1"/>
    <w:multiLevelType w:val="hybridMultilevel"/>
    <w:tmpl w:val="4B1E302E"/>
    <w:lvl w:ilvl="0" w:tplc="B9D8094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9" w15:restartNumberingAfterBreak="0">
    <w:nsid w:val="7C935DB2"/>
    <w:multiLevelType w:val="hybridMultilevel"/>
    <w:tmpl w:val="7A44ECC2"/>
    <w:lvl w:ilvl="0" w:tplc="837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20"/>
  </w:num>
  <w:num w:numId="9">
    <w:abstractNumId w:val="6"/>
  </w:num>
  <w:num w:numId="10">
    <w:abstractNumId w:val="2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3"/>
  </w:num>
  <w:num w:numId="13">
    <w:abstractNumId w:val="8"/>
  </w:num>
  <w:num w:numId="14">
    <w:abstractNumId w:val="16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12"/>
  </w:num>
  <w:num w:numId="20">
    <w:abstractNumId w:val="11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</w:num>
  <w:num w:numId="25">
    <w:abstractNumId w:val="26"/>
  </w:num>
  <w:num w:numId="26">
    <w:abstractNumId w:val="0"/>
  </w:num>
  <w:num w:numId="27">
    <w:abstractNumId w:val="28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29"/>
  </w:num>
  <w:num w:numId="33">
    <w:abstractNumId w:val="25"/>
  </w:num>
  <w:num w:numId="34">
    <w:abstractNumId w:val="10"/>
  </w:num>
  <w:num w:numId="35">
    <w:abstractNumId w:val="27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36"/>
    <w:rsid w:val="000028DC"/>
    <w:rsid w:val="000122F4"/>
    <w:rsid w:val="0001464B"/>
    <w:rsid w:val="000147C3"/>
    <w:rsid w:val="00014C9B"/>
    <w:rsid w:val="0001673B"/>
    <w:rsid w:val="00017968"/>
    <w:rsid w:val="000227D1"/>
    <w:rsid w:val="000238A6"/>
    <w:rsid w:val="0002464F"/>
    <w:rsid w:val="00030E63"/>
    <w:rsid w:val="0003564A"/>
    <w:rsid w:val="0003601A"/>
    <w:rsid w:val="000417EC"/>
    <w:rsid w:val="000443FA"/>
    <w:rsid w:val="0005289D"/>
    <w:rsid w:val="000537D0"/>
    <w:rsid w:val="000631F5"/>
    <w:rsid w:val="000711DC"/>
    <w:rsid w:val="00072035"/>
    <w:rsid w:val="00074BAD"/>
    <w:rsid w:val="00074FB3"/>
    <w:rsid w:val="00076E47"/>
    <w:rsid w:val="00084F6A"/>
    <w:rsid w:val="00086BC3"/>
    <w:rsid w:val="0009154F"/>
    <w:rsid w:val="000942E8"/>
    <w:rsid w:val="0009537B"/>
    <w:rsid w:val="000A41EC"/>
    <w:rsid w:val="000A65F2"/>
    <w:rsid w:val="000B0C9E"/>
    <w:rsid w:val="000B2347"/>
    <w:rsid w:val="000B2D8F"/>
    <w:rsid w:val="000B4EC8"/>
    <w:rsid w:val="000B5BC4"/>
    <w:rsid w:val="000C3C14"/>
    <w:rsid w:val="000C4614"/>
    <w:rsid w:val="000D090C"/>
    <w:rsid w:val="000D0BF3"/>
    <w:rsid w:val="000D2BA6"/>
    <w:rsid w:val="000E0EEB"/>
    <w:rsid w:val="000E7E9B"/>
    <w:rsid w:val="000F0D34"/>
    <w:rsid w:val="000F51EC"/>
    <w:rsid w:val="000F6F3D"/>
    <w:rsid w:val="00100501"/>
    <w:rsid w:val="0010254B"/>
    <w:rsid w:val="0010254C"/>
    <w:rsid w:val="001030D8"/>
    <w:rsid w:val="0010346E"/>
    <w:rsid w:val="00106D10"/>
    <w:rsid w:val="001122CF"/>
    <w:rsid w:val="00115463"/>
    <w:rsid w:val="00124E7D"/>
    <w:rsid w:val="00127F9E"/>
    <w:rsid w:val="00133453"/>
    <w:rsid w:val="00134B35"/>
    <w:rsid w:val="00136FB0"/>
    <w:rsid w:val="0015446D"/>
    <w:rsid w:val="00154F6C"/>
    <w:rsid w:val="001554E1"/>
    <w:rsid w:val="00155FF0"/>
    <w:rsid w:val="0015620C"/>
    <w:rsid w:val="0016023C"/>
    <w:rsid w:val="00166082"/>
    <w:rsid w:val="00170F40"/>
    <w:rsid w:val="00172022"/>
    <w:rsid w:val="0017597A"/>
    <w:rsid w:val="00175C5C"/>
    <w:rsid w:val="00186F0E"/>
    <w:rsid w:val="00187074"/>
    <w:rsid w:val="001950AE"/>
    <w:rsid w:val="001A1023"/>
    <w:rsid w:val="001A3413"/>
    <w:rsid w:val="001B2E60"/>
    <w:rsid w:val="001B49B3"/>
    <w:rsid w:val="001B5E05"/>
    <w:rsid w:val="001B7AA6"/>
    <w:rsid w:val="001C242E"/>
    <w:rsid w:val="001D2A0D"/>
    <w:rsid w:val="001D668A"/>
    <w:rsid w:val="002036BA"/>
    <w:rsid w:val="00206D66"/>
    <w:rsid w:val="002110F9"/>
    <w:rsid w:val="00214A1A"/>
    <w:rsid w:val="00215999"/>
    <w:rsid w:val="002211ED"/>
    <w:rsid w:val="00231614"/>
    <w:rsid w:val="0023322E"/>
    <w:rsid w:val="00240188"/>
    <w:rsid w:val="00240FD1"/>
    <w:rsid w:val="002468D7"/>
    <w:rsid w:val="0024690C"/>
    <w:rsid w:val="002500F4"/>
    <w:rsid w:val="00254021"/>
    <w:rsid w:val="00262447"/>
    <w:rsid w:val="00264942"/>
    <w:rsid w:val="00267AE0"/>
    <w:rsid w:val="0027286E"/>
    <w:rsid w:val="00275BEF"/>
    <w:rsid w:val="00276787"/>
    <w:rsid w:val="00280E6A"/>
    <w:rsid w:val="0028119D"/>
    <w:rsid w:val="00284BE2"/>
    <w:rsid w:val="0029296A"/>
    <w:rsid w:val="00292DFC"/>
    <w:rsid w:val="00293455"/>
    <w:rsid w:val="00294478"/>
    <w:rsid w:val="00297E27"/>
    <w:rsid w:val="002A46B0"/>
    <w:rsid w:val="002A6868"/>
    <w:rsid w:val="002B1B7E"/>
    <w:rsid w:val="002C0D09"/>
    <w:rsid w:val="002C4894"/>
    <w:rsid w:val="002C50B0"/>
    <w:rsid w:val="002C728C"/>
    <w:rsid w:val="002D2AE1"/>
    <w:rsid w:val="002E0586"/>
    <w:rsid w:val="002E27B6"/>
    <w:rsid w:val="002E7B64"/>
    <w:rsid w:val="002F147D"/>
    <w:rsid w:val="002F2CDA"/>
    <w:rsid w:val="002F47FB"/>
    <w:rsid w:val="003045E7"/>
    <w:rsid w:val="00311BEE"/>
    <w:rsid w:val="00314313"/>
    <w:rsid w:val="003175AF"/>
    <w:rsid w:val="003201A5"/>
    <w:rsid w:val="0032158D"/>
    <w:rsid w:val="003256E8"/>
    <w:rsid w:val="00326571"/>
    <w:rsid w:val="00327D08"/>
    <w:rsid w:val="00342C72"/>
    <w:rsid w:val="00346649"/>
    <w:rsid w:val="00352724"/>
    <w:rsid w:val="00354265"/>
    <w:rsid w:val="00354D41"/>
    <w:rsid w:val="00357CF5"/>
    <w:rsid w:val="00360596"/>
    <w:rsid w:val="00360D46"/>
    <w:rsid w:val="00367CEA"/>
    <w:rsid w:val="00371B9B"/>
    <w:rsid w:val="0038166D"/>
    <w:rsid w:val="00383F03"/>
    <w:rsid w:val="00391364"/>
    <w:rsid w:val="00393CF3"/>
    <w:rsid w:val="00396AC3"/>
    <w:rsid w:val="003A2704"/>
    <w:rsid w:val="003A4621"/>
    <w:rsid w:val="003B27B6"/>
    <w:rsid w:val="003B2F99"/>
    <w:rsid w:val="003B3519"/>
    <w:rsid w:val="003B3E53"/>
    <w:rsid w:val="003B5146"/>
    <w:rsid w:val="003B629B"/>
    <w:rsid w:val="003C5504"/>
    <w:rsid w:val="003C6EB3"/>
    <w:rsid w:val="003C7A35"/>
    <w:rsid w:val="003D19D8"/>
    <w:rsid w:val="003D3B2B"/>
    <w:rsid w:val="003D5465"/>
    <w:rsid w:val="003E61E3"/>
    <w:rsid w:val="003E6504"/>
    <w:rsid w:val="003E6888"/>
    <w:rsid w:val="004011D9"/>
    <w:rsid w:val="00410794"/>
    <w:rsid w:val="004154A3"/>
    <w:rsid w:val="00417482"/>
    <w:rsid w:val="00417D5F"/>
    <w:rsid w:val="00420264"/>
    <w:rsid w:val="00422DA4"/>
    <w:rsid w:val="0042378D"/>
    <w:rsid w:val="00423D8E"/>
    <w:rsid w:val="00424109"/>
    <w:rsid w:val="00426041"/>
    <w:rsid w:val="004331BB"/>
    <w:rsid w:val="00435C88"/>
    <w:rsid w:val="00436A8D"/>
    <w:rsid w:val="004438CE"/>
    <w:rsid w:val="00443DF2"/>
    <w:rsid w:val="0044724D"/>
    <w:rsid w:val="00450E54"/>
    <w:rsid w:val="004619BB"/>
    <w:rsid w:val="00461C08"/>
    <w:rsid w:val="00462EA1"/>
    <w:rsid w:val="00463B26"/>
    <w:rsid w:val="00463E5A"/>
    <w:rsid w:val="004740C9"/>
    <w:rsid w:val="0048141F"/>
    <w:rsid w:val="004830FA"/>
    <w:rsid w:val="00486036"/>
    <w:rsid w:val="00487C05"/>
    <w:rsid w:val="00491711"/>
    <w:rsid w:val="00491FCE"/>
    <w:rsid w:val="004A0178"/>
    <w:rsid w:val="004A30D1"/>
    <w:rsid w:val="004A3C94"/>
    <w:rsid w:val="004A5D0E"/>
    <w:rsid w:val="004A61AF"/>
    <w:rsid w:val="004A642C"/>
    <w:rsid w:val="004A744C"/>
    <w:rsid w:val="004B224A"/>
    <w:rsid w:val="004B447F"/>
    <w:rsid w:val="004C0783"/>
    <w:rsid w:val="004D2150"/>
    <w:rsid w:val="004D7064"/>
    <w:rsid w:val="004E0EB1"/>
    <w:rsid w:val="004E4FAC"/>
    <w:rsid w:val="004F3EB5"/>
    <w:rsid w:val="004F69AE"/>
    <w:rsid w:val="004F6BA7"/>
    <w:rsid w:val="004F77E8"/>
    <w:rsid w:val="004F7BEE"/>
    <w:rsid w:val="005001D8"/>
    <w:rsid w:val="00501DFD"/>
    <w:rsid w:val="00501EE6"/>
    <w:rsid w:val="00502EAB"/>
    <w:rsid w:val="0050497E"/>
    <w:rsid w:val="00507E8D"/>
    <w:rsid w:val="00507FFB"/>
    <w:rsid w:val="00512E97"/>
    <w:rsid w:val="00514FD7"/>
    <w:rsid w:val="0051683B"/>
    <w:rsid w:val="0051687B"/>
    <w:rsid w:val="00516F9C"/>
    <w:rsid w:val="005201FD"/>
    <w:rsid w:val="00520586"/>
    <w:rsid w:val="00526FF0"/>
    <w:rsid w:val="00535F47"/>
    <w:rsid w:val="00542790"/>
    <w:rsid w:val="00550136"/>
    <w:rsid w:val="00552166"/>
    <w:rsid w:val="00554680"/>
    <w:rsid w:val="00562413"/>
    <w:rsid w:val="0056435D"/>
    <w:rsid w:val="00564639"/>
    <w:rsid w:val="005648C9"/>
    <w:rsid w:val="00570FD8"/>
    <w:rsid w:val="0057481A"/>
    <w:rsid w:val="00574B26"/>
    <w:rsid w:val="0057609C"/>
    <w:rsid w:val="0058010D"/>
    <w:rsid w:val="005821EC"/>
    <w:rsid w:val="00583013"/>
    <w:rsid w:val="005871D8"/>
    <w:rsid w:val="005A2D05"/>
    <w:rsid w:val="005A52E5"/>
    <w:rsid w:val="005B00D9"/>
    <w:rsid w:val="005B04E4"/>
    <w:rsid w:val="005C0146"/>
    <w:rsid w:val="005C0FBF"/>
    <w:rsid w:val="005D11EC"/>
    <w:rsid w:val="005D40E1"/>
    <w:rsid w:val="005D5555"/>
    <w:rsid w:val="005E18C9"/>
    <w:rsid w:val="005E51DA"/>
    <w:rsid w:val="005E7264"/>
    <w:rsid w:val="005E795C"/>
    <w:rsid w:val="005E7ABA"/>
    <w:rsid w:val="005F2F91"/>
    <w:rsid w:val="005F31C3"/>
    <w:rsid w:val="005F62E6"/>
    <w:rsid w:val="006017E3"/>
    <w:rsid w:val="00602F39"/>
    <w:rsid w:val="00603A87"/>
    <w:rsid w:val="00604E80"/>
    <w:rsid w:val="00606525"/>
    <w:rsid w:val="00610EE8"/>
    <w:rsid w:val="00612281"/>
    <w:rsid w:val="0061433A"/>
    <w:rsid w:val="00624124"/>
    <w:rsid w:val="0063570F"/>
    <w:rsid w:val="00635EC7"/>
    <w:rsid w:val="0063787C"/>
    <w:rsid w:val="006428DC"/>
    <w:rsid w:val="00650F7F"/>
    <w:rsid w:val="006514FB"/>
    <w:rsid w:val="00662299"/>
    <w:rsid w:val="00663C53"/>
    <w:rsid w:val="00663DBF"/>
    <w:rsid w:val="006641FE"/>
    <w:rsid w:val="00667DB7"/>
    <w:rsid w:val="0067012B"/>
    <w:rsid w:val="006738FB"/>
    <w:rsid w:val="00673E71"/>
    <w:rsid w:val="00676C0C"/>
    <w:rsid w:val="0068007D"/>
    <w:rsid w:val="00683DFE"/>
    <w:rsid w:val="00684D01"/>
    <w:rsid w:val="00687CF1"/>
    <w:rsid w:val="006918FD"/>
    <w:rsid w:val="00693A10"/>
    <w:rsid w:val="006A18AA"/>
    <w:rsid w:val="006A6D73"/>
    <w:rsid w:val="006A7F0A"/>
    <w:rsid w:val="006B2BA3"/>
    <w:rsid w:val="006C0690"/>
    <w:rsid w:val="006C4761"/>
    <w:rsid w:val="006E0858"/>
    <w:rsid w:val="006E4EE4"/>
    <w:rsid w:val="006E6412"/>
    <w:rsid w:val="006F2CD4"/>
    <w:rsid w:val="006F2D96"/>
    <w:rsid w:val="00700517"/>
    <w:rsid w:val="00701507"/>
    <w:rsid w:val="00704881"/>
    <w:rsid w:val="00712E7A"/>
    <w:rsid w:val="0071353F"/>
    <w:rsid w:val="00715629"/>
    <w:rsid w:val="0072511D"/>
    <w:rsid w:val="00726EF6"/>
    <w:rsid w:val="00727AEC"/>
    <w:rsid w:val="00730B65"/>
    <w:rsid w:val="00733595"/>
    <w:rsid w:val="00736E22"/>
    <w:rsid w:val="00737D8F"/>
    <w:rsid w:val="007436D2"/>
    <w:rsid w:val="00753E6A"/>
    <w:rsid w:val="007552C7"/>
    <w:rsid w:val="00756786"/>
    <w:rsid w:val="00757B32"/>
    <w:rsid w:val="00760E6C"/>
    <w:rsid w:val="00763DDB"/>
    <w:rsid w:val="00763FEA"/>
    <w:rsid w:val="00773229"/>
    <w:rsid w:val="00774452"/>
    <w:rsid w:val="00775DA4"/>
    <w:rsid w:val="007853D7"/>
    <w:rsid w:val="00785A6D"/>
    <w:rsid w:val="00786F02"/>
    <w:rsid w:val="00793B58"/>
    <w:rsid w:val="00794438"/>
    <w:rsid w:val="00797610"/>
    <w:rsid w:val="00797AE0"/>
    <w:rsid w:val="007A31D2"/>
    <w:rsid w:val="007A5C88"/>
    <w:rsid w:val="007B0DC3"/>
    <w:rsid w:val="007B6136"/>
    <w:rsid w:val="007B674A"/>
    <w:rsid w:val="007C0FEB"/>
    <w:rsid w:val="007C5F57"/>
    <w:rsid w:val="007D2041"/>
    <w:rsid w:val="007F16F6"/>
    <w:rsid w:val="00804C5D"/>
    <w:rsid w:val="00807A1A"/>
    <w:rsid w:val="008117A4"/>
    <w:rsid w:val="00821243"/>
    <w:rsid w:val="00821DFA"/>
    <w:rsid w:val="00825DAD"/>
    <w:rsid w:val="0082789D"/>
    <w:rsid w:val="008345E8"/>
    <w:rsid w:val="00837F01"/>
    <w:rsid w:val="00842472"/>
    <w:rsid w:val="0084601D"/>
    <w:rsid w:val="00846219"/>
    <w:rsid w:val="00850EF9"/>
    <w:rsid w:val="008540BA"/>
    <w:rsid w:val="0086041A"/>
    <w:rsid w:val="008747C4"/>
    <w:rsid w:val="008751BD"/>
    <w:rsid w:val="00876A5C"/>
    <w:rsid w:val="00882B50"/>
    <w:rsid w:val="0088695D"/>
    <w:rsid w:val="00895055"/>
    <w:rsid w:val="00895274"/>
    <w:rsid w:val="00897ECD"/>
    <w:rsid w:val="008A15E7"/>
    <w:rsid w:val="008A3A48"/>
    <w:rsid w:val="008A76B6"/>
    <w:rsid w:val="008B06AA"/>
    <w:rsid w:val="008B1256"/>
    <w:rsid w:val="008B1F30"/>
    <w:rsid w:val="008B30D9"/>
    <w:rsid w:val="008C2033"/>
    <w:rsid w:val="008C32F8"/>
    <w:rsid w:val="008C40EA"/>
    <w:rsid w:val="008C5849"/>
    <w:rsid w:val="008D035A"/>
    <w:rsid w:val="008D62E3"/>
    <w:rsid w:val="008D7AB0"/>
    <w:rsid w:val="008E4DE0"/>
    <w:rsid w:val="008E558B"/>
    <w:rsid w:val="008F202C"/>
    <w:rsid w:val="008F22D9"/>
    <w:rsid w:val="008F4993"/>
    <w:rsid w:val="00901DE3"/>
    <w:rsid w:val="00917C57"/>
    <w:rsid w:val="00930DD6"/>
    <w:rsid w:val="00937940"/>
    <w:rsid w:val="00952A82"/>
    <w:rsid w:val="00956F23"/>
    <w:rsid w:val="0096333B"/>
    <w:rsid w:val="009653AD"/>
    <w:rsid w:val="00965606"/>
    <w:rsid w:val="00971C46"/>
    <w:rsid w:val="00972130"/>
    <w:rsid w:val="009747FF"/>
    <w:rsid w:val="0097743D"/>
    <w:rsid w:val="009849D5"/>
    <w:rsid w:val="00985BC9"/>
    <w:rsid w:val="00991800"/>
    <w:rsid w:val="00996AD3"/>
    <w:rsid w:val="009A4B5C"/>
    <w:rsid w:val="009A77E9"/>
    <w:rsid w:val="009B36B4"/>
    <w:rsid w:val="009B61AD"/>
    <w:rsid w:val="009C3B64"/>
    <w:rsid w:val="009C4A11"/>
    <w:rsid w:val="009C6C0A"/>
    <w:rsid w:val="009C6DE9"/>
    <w:rsid w:val="009D3538"/>
    <w:rsid w:val="009D36A6"/>
    <w:rsid w:val="009D5FBD"/>
    <w:rsid w:val="009D7006"/>
    <w:rsid w:val="009D7CEC"/>
    <w:rsid w:val="009E0F0B"/>
    <w:rsid w:val="009E5782"/>
    <w:rsid w:val="009F0ED2"/>
    <w:rsid w:val="009F5FD8"/>
    <w:rsid w:val="009F75E3"/>
    <w:rsid w:val="00A06618"/>
    <w:rsid w:val="00A06C77"/>
    <w:rsid w:val="00A15775"/>
    <w:rsid w:val="00A1756A"/>
    <w:rsid w:val="00A17D21"/>
    <w:rsid w:val="00A214DE"/>
    <w:rsid w:val="00A26971"/>
    <w:rsid w:val="00A279A9"/>
    <w:rsid w:val="00A31FBF"/>
    <w:rsid w:val="00A40290"/>
    <w:rsid w:val="00A40496"/>
    <w:rsid w:val="00A50BD4"/>
    <w:rsid w:val="00A50F4B"/>
    <w:rsid w:val="00A542C0"/>
    <w:rsid w:val="00A54AD0"/>
    <w:rsid w:val="00A55CD1"/>
    <w:rsid w:val="00A572BE"/>
    <w:rsid w:val="00A60A3A"/>
    <w:rsid w:val="00A63662"/>
    <w:rsid w:val="00A8193F"/>
    <w:rsid w:val="00A821B5"/>
    <w:rsid w:val="00A857B0"/>
    <w:rsid w:val="00A91BBC"/>
    <w:rsid w:val="00A951B0"/>
    <w:rsid w:val="00A95BB1"/>
    <w:rsid w:val="00A95CE0"/>
    <w:rsid w:val="00AA49EB"/>
    <w:rsid w:val="00AA70A7"/>
    <w:rsid w:val="00AB4B56"/>
    <w:rsid w:val="00AB6DF9"/>
    <w:rsid w:val="00AD4AA6"/>
    <w:rsid w:val="00AE2B38"/>
    <w:rsid w:val="00AE7311"/>
    <w:rsid w:val="00AF04BB"/>
    <w:rsid w:val="00AF5E03"/>
    <w:rsid w:val="00AF7156"/>
    <w:rsid w:val="00B112A9"/>
    <w:rsid w:val="00B146AA"/>
    <w:rsid w:val="00B147D9"/>
    <w:rsid w:val="00B15D86"/>
    <w:rsid w:val="00B23B9D"/>
    <w:rsid w:val="00B250AB"/>
    <w:rsid w:val="00B257BF"/>
    <w:rsid w:val="00B26144"/>
    <w:rsid w:val="00B26250"/>
    <w:rsid w:val="00B32574"/>
    <w:rsid w:val="00B32730"/>
    <w:rsid w:val="00B42243"/>
    <w:rsid w:val="00B47BF5"/>
    <w:rsid w:val="00B508AC"/>
    <w:rsid w:val="00B55C2E"/>
    <w:rsid w:val="00B66F94"/>
    <w:rsid w:val="00B67E0F"/>
    <w:rsid w:val="00B75638"/>
    <w:rsid w:val="00B81931"/>
    <w:rsid w:val="00B823B2"/>
    <w:rsid w:val="00B83040"/>
    <w:rsid w:val="00B83ECC"/>
    <w:rsid w:val="00B942D1"/>
    <w:rsid w:val="00B9727D"/>
    <w:rsid w:val="00BA3328"/>
    <w:rsid w:val="00BA38E4"/>
    <w:rsid w:val="00BA4DE3"/>
    <w:rsid w:val="00BB0265"/>
    <w:rsid w:val="00BC4A40"/>
    <w:rsid w:val="00BC66E4"/>
    <w:rsid w:val="00BC748E"/>
    <w:rsid w:val="00BC7801"/>
    <w:rsid w:val="00BD0878"/>
    <w:rsid w:val="00BD1DDB"/>
    <w:rsid w:val="00BD5010"/>
    <w:rsid w:val="00BD6668"/>
    <w:rsid w:val="00BE24F3"/>
    <w:rsid w:val="00BE2639"/>
    <w:rsid w:val="00BE2B53"/>
    <w:rsid w:val="00BE752D"/>
    <w:rsid w:val="00BF5A2F"/>
    <w:rsid w:val="00BF7B8B"/>
    <w:rsid w:val="00C0202B"/>
    <w:rsid w:val="00C043AE"/>
    <w:rsid w:val="00C045E6"/>
    <w:rsid w:val="00C056DE"/>
    <w:rsid w:val="00C10501"/>
    <w:rsid w:val="00C22275"/>
    <w:rsid w:val="00C25EC6"/>
    <w:rsid w:val="00C31BEB"/>
    <w:rsid w:val="00C45801"/>
    <w:rsid w:val="00C46698"/>
    <w:rsid w:val="00C5137B"/>
    <w:rsid w:val="00C520F0"/>
    <w:rsid w:val="00C54D83"/>
    <w:rsid w:val="00C55F5C"/>
    <w:rsid w:val="00C61F7F"/>
    <w:rsid w:val="00C651CD"/>
    <w:rsid w:val="00C71B7B"/>
    <w:rsid w:val="00C72EB3"/>
    <w:rsid w:val="00C74326"/>
    <w:rsid w:val="00C7512D"/>
    <w:rsid w:val="00C800DF"/>
    <w:rsid w:val="00C81353"/>
    <w:rsid w:val="00C92024"/>
    <w:rsid w:val="00C953AD"/>
    <w:rsid w:val="00C96FB1"/>
    <w:rsid w:val="00CA15B7"/>
    <w:rsid w:val="00CA3700"/>
    <w:rsid w:val="00CA4F0E"/>
    <w:rsid w:val="00CA7520"/>
    <w:rsid w:val="00CB446B"/>
    <w:rsid w:val="00CB4CFC"/>
    <w:rsid w:val="00CD0CF5"/>
    <w:rsid w:val="00CD15AC"/>
    <w:rsid w:val="00CD4046"/>
    <w:rsid w:val="00CE5A7A"/>
    <w:rsid w:val="00CE7B31"/>
    <w:rsid w:val="00CF2F2B"/>
    <w:rsid w:val="00CF364B"/>
    <w:rsid w:val="00CF71EB"/>
    <w:rsid w:val="00D014BE"/>
    <w:rsid w:val="00D01BE4"/>
    <w:rsid w:val="00D042B3"/>
    <w:rsid w:val="00D10256"/>
    <w:rsid w:val="00D108F6"/>
    <w:rsid w:val="00D12B1D"/>
    <w:rsid w:val="00D142DD"/>
    <w:rsid w:val="00D158B4"/>
    <w:rsid w:val="00D2342C"/>
    <w:rsid w:val="00D246D3"/>
    <w:rsid w:val="00D27132"/>
    <w:rsid w:val="00D34070"/>
    <w:rsid w:val="00D37684"/>
    <w:rsid w:val="00D50028"/>
    <w:rsid w:val="00D5064E"/>
    <w:rsid w:val="00D5205E"/>
    <w:rsid w:val="00D53F57"/>
    <w:rsid w:val="00D57F44"/>
    <w:rsid w:val="00D62765"/>
    <w:rsid w:val="00D66F9D"/>
    <w:rsid w:val="00D6716A"/>
    <w:rsid w:val="00D82BD5"/>
    <w:rsid w:val="00D84D89"/>
    <w:rsid w:val="00D8688B"/>
    <w:rsid w:val="00D87791"/>
    <w:rsid w:val="00D965B1"/>
    <w:rsid w:val="00DA2435"/>
    <w:rsid w:val="00DA3C5A"/>
    <w:rsid w:val="00DA6801"/>
    <w:rsid w:val="00DB5C3F"/>
    <w:rsid w:val="00DC337F"/>
    <w:rsid w:val="00DC3E45"/>
    <w:rsid w:val="00DD2268"/>
    <w:rsid w:val="00DD3B96"/>
    <w:rsid w:val="00DD40EE"/>
    <w:rsid w:val="00DE718E"/>
    <w:rsid w:val="00DE7F1F"/>
    <w:rsid w:val="00DF3600"/>
    <w:rsid w:val="00DF52FA"/>
    <w:rsid w:val="00DF70E3"/>
    <w:rsid w:val="00DF7CB9"/>
    <w:rsid w:val="00E06436"/>
    <w:rsid w:val="00E10A47"/>
    <w:rsid w:val="00E1182B"/>
    <w:rsid w:val="00E17CA3"/>
    <w:rsid w:val="00E17E87"/>
    <w:rsid w:val="00E21892"/>
    <w:rsid w:val="00E23912"/>
    <w:rsid w:val="00E43B4C"/>
    <w:rsid w:val="00E467EA"/>
    <w:rsid w:val="00E50ED0"/>
    <w:rsid w:val="00E64804"/>
    <w:rsid w:val="00E664A6"/>
    <w:rsid w:val="00E66ECD"/>
    <w:rsid w:val="00E7160E"/>
    <w:rsid w:val="00E81A7E"/>
    <w:rsid w:val="00E823F2"/>
    <w:rsid w:val="00E87213"/>
    <w:rsid w:val="00E9172A"/>
    <w:rsid w:val="00E94603"/>
    <w:rsid w:val="00EA0531"/>
    <w:rsid w:val="00EA38C0"/>
    <w:rsid w:val="00EB04BE"/>
    <w:rsid w:val="00EB20D9"/>
    <w:rsid w:val="00EB564B"/>
    <w:rsid w:val="00EC3195"/>
    <w:rsid w:val="00EC60B1"/>
    <w:rsid w:val="00ED1CDC"/>
    <w:rsid w:val="00ED6DB3"/>
    <w:rsid w:val="00EE29E3"/>
    <w:rsid w:val="00EE3D27"/>
    <w:rsid w:val="00EF2670"/>
    <w:rsid w:val="00EF32AD"/>
    <w:rsid w:val="00EF4B8F"/>
    <w:rsid w:val="00EF5AA7"/>
    <w:rsid w:val="00F07B6B"/>
    <w:rsid w:val="00F11D70"/>
    <w:rsid w:val="00F121D8"/>
    <w:rsid w:val="00F1367B"/>
    <w:rsid w:val="00F14058"/>
    <w:rsid w:val="00F1590E"/>
    <w:rsid w:val="00F16A7E"/>
    <w:rsid w:val="00F31B49"/>
    <w:rsid w:val="00F358F9"/>
    <w:rsid w:val="00F4292A"/>
    <w:rsid w:val="00F44702"/>
    <w:rsid w:val="00F4794A"/>
    <w:rsid w:val="00F50902"/>
    <w:rsid w:val="00F62972"/>
    <w:rsid w:val="00F633D7"/>
    <w:rsid w:val="00F67599"/>
    <w:rsid w:val="00F75C68"/>
    <w:rsid w:val="00F76006"/>
    <w:rsid w:val="00F81CD0"/>
    <w:rsid w:val="00F85393"/>
    <w:rsid w:val="00F875B2"/>
    <w:rsid w:val="00F916DC"/>
    <w:rsid w:val="00F92F69"/>
    <w:rsid w:val="00FA0222"/>
    <w:rsid w:val="00FA0D10"/>
    <w:rsid w:val="00FA271B"/>
    <w:rsid w:val="00FA42E6"/>
    <w:rsid w:val="00FA4CA6"/>
    <w:rsid w:val="00FB432D"/>
    <w:rsid w:val="00FC0A6A"/>
    <w:rsid w:val="00FC5D19"/>
    <w:rsid w:val="00FD6A8D"/>
    <w:rsid w:val="00FE079A"/>
    <w:rsid w:val="00FE1E9A"/>
    <w:rsid w:val="00FE217B"/>
    <w:rsid w:val="00FE5B55"/>
    <w:rsid w:val="00FE69D0"/>
    <w:rsid w:val="00FF4F6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902F-4D49-4271-BF69-22F19E9E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36"/>
  </w:style>
  <w:style w:type="paragraph" w:styleId="2">
    <w:name w:val="heading 2"/>
    <w:basedOn w:val="a"/>
    <w:next w:val="a"/>
    <w:link w:val="20"/>
    <w:qFormat/>
    <w:rsid w:val="00E9460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860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0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6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4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6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036"/>
  </w:style>
  <w:style w:type="character" w:styleId="a5">
    <w:name w:val="Strong"/>
    <w:basedOn w:val="a0"/>
    <w:uiPriority w:val="22"/>
    <w:qFormat/>
    <w:rsid w:val="00486036"/>
    <w:rPr>
      <w:b/>
      <w:bCs/>
    </w:rPr>
  </w:style>
  <w:style w:type="paragraph" w:styleId="a6">
    <w:name w:val="List Paragraph"/>
    <w:basedOn w:val="a"/>
    <w:uiPriority w:val="34"/>
    <w:qFormat/>
    <w:rsid w:val="004860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rsid w:val="00486036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"/>
    <w:link w:val="a7"/>
    <w:uiPriority w:val="99"/>
    <w:rsid w:val="0048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8603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860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unhideWhenUsed/>
    <w:rsid w:val="00486036"/>
    <w:rPr>
      <w:color w:val="0000FF"/>
      <w:u w:val="single"/>
    </w:rPr>
  </w:style>
  <w:style w:type="paragraph" w:customStyle="1" w:styleId="1">
    <w:name w:val="Обычный1"/>
    <w:rsid w:val="004860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spacing0">
    <w:name w:val="msonospacing"/>
    <w:semiHidden/>
    <w:rsid w:val="0048603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860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86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Содержимое таблицы"/>
    <w:basedOn w:val="a"/>
    <w:rsid w:val="0048603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8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36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rsid w:val="00486036"/>
    <w:pPr>
      <w:numPr>
        <w:numId w:val="8"/>
      </w:numPr>
    </w:pPr>
  </w:style>
  <w:style w:type="paragraph" w:styleId="ac">
    <w:name w:val="annotation text"/>
    <w:basedOn w:val="a"/>
    <w:link w:val="ad"/>
    <w:uiPriority w:val="99"/>
    <w:unhideWhenUsed/>
    <w:rsid w:val="004860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86036"/>
    <w:rPr>
      <w:sz w:val="20"/>
      <w:szCs w:val="20"/>
    </w:rPr>
  </w:style>
  <w:style w:type="paragraph" w:styleId="ae">
    <w:name w:val="footer"/>
    <w:basedOn w:val="a"/>
    <w:link w:val="af"/>
    <w:rsid w:val="0048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48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86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86036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Цитата1"/>
    <w:basedOn w:val="Standard"/>
    <w:rsid w:val="006A6D73"/>
    <w:pPr>
      <w:widowControl/>
      <w:autoSpaceDN/>
      <w:ind w:left="-540" w:right="-185"/>
      <w:jc w:val="center"/>
      <w:textAlignment w:val="baseline"/>
    </w:pPr>
    <w:rPr>
      <w:rFonts w:ascii="Batang" w:eastAsia="Batang" w:hAnsi="Batang" w:cs="Batang"/>
      <w:kern w:val="1"/>
      <w:sz w:val="28"/>
      <w:szCs w:val="28"/>
      <w:lang w:val="ru-RU" w:eastAsia="ar-SA" w:bidi="ar-SA"/>
    </w:rPr>
  </w:style>
  <w:style w:type="paragraph" w:customStyle="1" w:styleId="pc">
    <w:name w:val="pc"/>
    <w:basedOn w:val="a"/>
    <w:rsid w:val="0050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5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7CF5"/>
  </w:style>
  <w:style w:type="character" w:customStyle="1" w:styleId="eop">
    <w:name w:val="eop"/>
    <w:basedOn w:val="a0"/>
    <w:rsid w:val="00357CF5"/>
  </w:style>
  <w:style w:type="character" w:customStyle="1" w:styleId="spellingerror">
    <w:name w:val="spellingerror"/>
    <w:basedOn w:val="a0"/>
    <w:rsid w:val="00357CF5"/>
  </w:style>
  <w:style w:type="paragraph" w:styleId="af0">
    <w:name w:val="Body Text Indent"/>
    <w:basedOn w:val="a"/>
    <w:link w:val="af1"/>
    <w:uiPriority w:val="99"/>
    <w:semiHidden/>
    <w:unhideWhenUsed/>
    <w:rsid w:val="0097213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72130"/>
  </w:style>
  <w:style w:type="character" w:customStyle="1" w:styleId="20">
    <w:name w:val="Заголовок 2 Знак"/>
    <w:basedOn w:val="a0"/>
    <w:link w:val="2"/>
    <w:rsid w:val="00E9460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7%D0%B0%D1%85%D1%81%D1%82%D0%B0%D0%BD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1%85%D1%82%D1%83%D0%B1%D0%B8%D0%BD%D1%81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1%D1%82%D1%80%D0%B0%D1%85%D0%B0%D0%BD%D1%81%D0%BA%D0%B0%D1%8F_%D0%BE%D0%B1%D0%BB%D0%B0%D1%81%D1%82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5%D0%B0%D1%80%D0%B0%D0%B1%D0%B0%D0%BB%D0%B8%D0%BD%D1%81%D0%BA%D0%B8%D0%B9_%D1%80%D0%B0%D0%B9%D0%BE%D0%BD_%D0%90%D1%81%D1%82%D1%80%D0%B0%D1%85%D0%B0%D0%BD%D1%81%D0%BA%D0%BE%D0%B9_%D0%BE%D0%B1%D0%BB%D0%B0%D1%81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7%D0%B5%D1%80%D0%BD%D0%BE%D1%8F%D1%80%D1%81%D0%BA%D0%B8%D0%B9_%D1%80%D0%B0%D0%B9%D0%BE%D0%BD_%D0%90%D1%81%D1%82%D1%80%D0%B0%D1%85%D0%B0%D0%BD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DF45-40CA-4EA3-B385-DD880533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57</Pages>
  <Words>16819</Words>
  <Characters>95874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Гужвина</dc:creator>
  <cp:lastModifiedBy>Налья Смагина</cp:lastModifiedBy>
  <cp:revision>263</cp:revision>
  <cp:lastPrinted>2021-04-29T11:42:00Z</cp:lastPrinted>
  <dcterms:created xsi:type="dcterms:W3CDTF">2020-08-14T08:01:00Z</dcterms:created>
  <dcterms:modified xsi:type="dcterms:W3CDTF">2024-04-26T13:24:00Z</dcterms:modified>
</cp:coreProperties>
</file>