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0" w:rsidRDefault="00245300" w:rsidP="00245300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5300" w:rsidRDefault="00245300" w:rsidP="00245300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45300" w:rsidRDefault="00245300" w:rsidP="00245300">
      <w:pPr>
        <w:ind w:firstLine="496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6998335</wp:posOffset>
                </wp:positionH>
                <wp:positionV relativeFrom="paragraph">
                  <wp:posOffset>240665</wp:posOffset>
                </wp:positionV>
                <wp:extent cx="1622425" cy="1601470"/>
                <wp:effectExtent l="0" t="0" r="15875" b="177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300" w:rsidRDefault="00245300" w:rsidP="00245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1.05pt;margin-top:18.95pt;width:127.75pt;height:1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" strokecolor="white">
                <v:textbox>
                  <w:txbxContent>
                    <w:p w:rsidR="00245300" w:rsidRDefault="00245300" w:rsidP="0024530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муниципального образования </w:t>
      </w:r>
    </w:p>
    <w:p w:rsidR="00245300" w:rsidRDefault="00245300" w:rsidP="00245300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245300" w:rsidRDefault="00245300" w:rsidP="00245300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Астраханской области» </w:t>
      </w:r>
    </w:p>
    <w:p w:rsidR="00245300" w:rsidRDefault="00245300" w:rsidP="00245300">
      <w:pPr>
        <w:ind w:firstLine="4962"/>
        <w:jc w:val="both"/>
      </w:pPr>
      <w:r>
        <w:rPr>
          <w:sz w:val="28"/>
          <w:szCs w:val="28"/>
        </w:rPr>
        <w:t>от</w:t>
      </w:r>
      <w:r w:rsidR="009E1F44">
        <w:rPr>
          <w:sz w:val="28"/>
          <w:szCs w:val="28"/>
          <w:u w:val="single"/>
        </w:rPr>
        <w:t xml:space="preserve">19.04.2024 </w:t>
      </w:r>
      <w:r>
        <w:rPr>
          <w:sz w:val="28"/>
          <w:szCs w:val="28"/>
        </w:rPr>
        <w:t>№</w:t>
      </w:r>
      <w:r w:rsidR="009E1F44">
        <w:rPr>
          <w:sz w:val="28"/>
          <w:szCs w:val="28"/>
          <w:u w:val="single"/>
        </w:rPr>
        <w:t>217</w:t>
      </w:r>
      <w:bookmarkStart w:id="0" w:name="_GoBack"/>
      <w:bookmarkEnd w:id="0"/>
    </w:p>
    <w:p w:rsidR="00245300" w:rsidRDefault="00245300" w:rsidP="00245300">
      <w:pPr>
        <w:jc w:val="both"/>
      </w:pPr>
    </w:p>
    <w:p w:rsidR="00245300" w:rsidRDefault="00245300" w:rsidP="00245300">
      <w:pPr>
        <w:jc w:val="both"/>
      </w:pPr>
    </w:p>
    <w:p w:rsidR="00245300" w:rsidRDefault="00245300" w:rsidP="00245300">
      <w:pPr>
        <w:jc w:val="both"/>
        <w:rPr>
          <w:sz w:val="10"/>
        </w:rPr>
      </w:pPr>
    </w:p>
    <w:p w:rsidR="00245300" w:rsidRDefault="00245300" w:rsidP="002453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45300" w:rsidRDefault="00245300" w:rsidP="0024530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расходования в 2024 году субсидий из бюджета Астраханской области муниципальным образованиям Астраханской области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</w:t>
      </w:r>
    </w:p>
    <w:p w:rsidR="00245300" w:rsidRDefault="00245300" w:rsidP="00245300">
      <w:pPr>
        <w:jc w:val="center"/>
        <w:rPr>
          <w:sz w:val="27"/>
          <w:szCs w:val="27"/>
        </w:rPr>
      </w:pPr>
    </w:p>
    <w:p w:rsidR="00245300" w:rsidRDefault="00245300" w:rsidP="0024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расходования в 2024 году субсидий из бюджета Астраханской области муниципальным образованиям Астраханской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 (далее – Порядок) определяет условия расходования субсидий из бюджета Астраханской области муниципальным образованиям Астраханской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 (далее – субсидия).</w:t>
      </w:r>
    </w:p>
    <w:p w:rsidR="00245300" w:rsidRDefault="00245300" w:rsidP="002453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Субсидия предоставляется с целью выполнения инженерно- технических мероприятий по обеспечению антитеррористической защищенности объектов (территорий) муниципальных образовательных организаций Астраханской области, подлежащих антитеррористической защите (далее – объекты), в соответствии с требованиями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утвержденными постановлением Правительства Российской Федерации от 02.08.2019 № 1006 (далее – требования к антитеррористической защищенности). </w:t>
      </w:r>
    </w:p>
    <w:p w:rsidR="00245300" w:rsidRDefault="00245300" w:rsidP="002453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зачисляется в бюджет муниципального образования «Ахтубинский муниципальный район Астраханской области» и отражается в его доходной части.</w:t>
      </w:r>
    </w:p>
    <w:p w:rsidR="00245300" w:rsidRDefault="00245300" w:rsidP="002453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Главным распорядителем субсидии является управление образования администрации муниципального образования «Ахтубинский муниципальный район Астраханской области» (далее – управление образования).</w:t>
      </w:r>
    </w:p>
    <w:p w:rsidR="00245300" w:rsidRDefault="00245300" w:rsidP="002453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Субсидия расходуется на цели, предусмотренные пунктом 2 настоящего Порядка.</w:t>
      </w:r>
    </w:p>
    <w:p w:rsidR="00245300" w:rsidRDefault="00245300" w:rsidP="002453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Финансовое управление администрации муниципального образования «Ахтубинский муниципальный район Астраханской области»:</w:t>
      </w:r>
    </w:p>
    <w:p w:rsidR="00245300" w:rsidRDefault="00245300" w:rsidP="002453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пределах лимитов бюджетных обязательств, утвержденных Решением Совета МО «Ахтубинский район» о</w:t>
      </w:r>
      <w:r>
        <w:rPr>
          <w:sz w:val="28"/>
          <w:szCs w:val="28"/>
        </w:rPr>
        <w:t xml:space="preserve"> бюджете (сводной бюджетной росписи) муниципального образования «Ахтубинский муниципальный район Астраханской области» на текущий год и плановый период</w:t>
      </w:r>
      <w:r>
        <w:rPr>
          <w:rFonts w:eastAsiaTheme="minorHAnsi"/>
          <w:sz w:val="28"/>
          <w:szCs w:val="28"/>
          <w:lang w:eastAsia="en-US"/>
        </w:rPr>
        <w:t xml:space="preserve">, направляет субсидию, поступившую из бюджета Астраханской области, на лицевой </w:t>
      </w:r>
      <w:r>
        <w:rPr>
          <w:sz w:val="28"/>
          <w:szCs w:val="28"/>
        </w:rPr>
        <w:t>счет управления образования;</w:t>
      </w:r>
    </w:p>
    <w:p w:rsidR="00245300" w:rsidRDefault="00245300" w:rsidP="00245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выявления нарушений условий, целей и порядка, установленных при расходовании субсидии, в течение 2 рабочих дней со дня выявления указанных нарушений направляет управлению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уведомление об устранении выявленных нарушений.</w:t>
      </w:r>
    </w:p>
    <w:p w:rsidR="00245300" w:rsidRDefault="00245300" w:rsidP="00245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образования:</w:t>
      </w:r>
    </w:p>
    <w:p w:rsidR="00245300" w:rsidRDefault="00245300" w:rsidP="00245300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Перечисляет поступившие средства на лицевые счета муниципальных образовательных организаций Ахтубинского района на инженерно-технические мероприятия по обеспечению антитеррористической защищенности объектов образования муниципальных образовательных организаций.</w:t>
      </w:r>
    </w:p>
    <w:p w:rsidR="00245300" w:rsidRDefault="00245300" w:rsidP="0024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Обеспечивает достижение значений показателей результативности использования субсидии, установленных в соответствии с приложением № 2 к Соглашению о предоставлении субсидии из бюджета Астраханской области муниципальным образованиям Астраханской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 (далее – Соглашение).</w:t>
      </w:r>
    </w:p>
    <w:p w:rsidR="00245300" w:rsidRDefault="00245300" w:rsidP="00245300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Представляет в министерство образования и науки Астраханской области (далее – Министерство) отчет о (об):</w:t>
      </w:r>
    </w:p>
    <w:p w:rsidR="00245300" w:rsidRDefault="00245300" w:rsidP="00245300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расходах местного бюджета,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по форме согласно приложению № 3 к Соглашению, не позднее 5-го числа месяца, следующего за отчетным кварталом;</w:t>
      </w:r>
    </w:p>
    <w:p w:rsidR="00245300" w:rsidRDefault="00245300" w:rsidP="00245300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достижении значений показателей результативности использования субсидии по форме согласно приложению № 4 к Соглашению.</w:t>
      </w:r>
    </w:p>
    <w:p w:rsidR="00245300" w:rsidRDefault="00245300" w:rsidP="002453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7.4. Обеспечивает представление в Министерство документов и материалов, необходимых для обеспечения условий, целей и Порядка предоставления субсидии и других обязательств, предусмотренных Соглашением.</w:t>
      </w:r>
    </w:p>
    <w:p w:rsidR="00245300" w:rsidRDefault="00245300" w:rsidP="0024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7.5. Осуществляет контроль за целевым использованием, своевременным и качественным выполнением расходования средств субсидии.</w:t>
      </w:r>
    </w:p>
    <w:p w:rsidR="00245300" w:rsidRDefault="00245300" w:rsidP="002453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 В случае выявления фактов нарушения, целей и порядка предоставления субсидии, устраняют выявленные нарушения в течение 3 рабочих дней со дня получения уведомления.</w:t>
      </w:r>
    </w:p>
    <w:p w:rsidR="00245300" w:rsidRDefault="00245300" w:rsidP="00245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Не использованные по состоянию на 1 января года, следующего за годом предоставления субсидии, остатки субсидии (при наличии) подлежат возврату в бюджет Астраханской области в соответствии с бюджетным законодательством Российской Федерации.</w:t>
      </w:r>
    </w:p>
    <w:p w:rsidR="00245300" w:rsidRDefault="00245300" w:rsidP="00245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Показателем результативности использования субсидий является доля   объектов муниципальных образовательных организаций от общего числа объектов муниципальных образовательных организаций, указанных в заявке, в которых выполнены инженерно-технические мероприятия по обеспечению антитеррористической защищенности и обеспечению требований, установленных пунктами 24-27 требований к антитеррористической защищенности (в соответствии с категорией объекта).</w:t>
      </w:r>
    </w:p>
    <w:p w:rsidR="00245300" w:rsidRDefault="00245300" w:rsidP="00245300">
      <w:pPr>
        <w:ind w:firstLine="567"/>
        <w:jc w:val="both"/>
        <w:rPr>
          <w:sz w:val="28"/>
          <w:szCs w:val="28"/>
        </w:rPr>
      </w:pPr>
    </w:p>
    <w:p w:rsidR="00245300" w:rsidRDefault="00245300" w:rsidP="002453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245300" w:rsidRDefault="00245300" w:rsidP="0024530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45300" w:rsidRDefault="00245300" w:rsidP="00245300">
      <w:pPr>
        <w:pStyle w:val="a3"/>
        <w:ind w:left="0" w:firstLine="851"/>
        <w:jc w:val="both"/>
      </w:pPr>
      <w:r>
        <w:rPr>
          <w:sz w:val="28"/>
          <w:szCs w:val="28"/>
        </w:rPr>
        <w:t>Верно:</w:t>
      </w:r>
    </w:p>
    <w:p w:rsidR="00124D4F" w:rsidRDefault="00124D4F"/>
    <w:sectPr w:rsidR="00124D4F" w:rsidSect="002453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00" w:rsidRDefault="00245300" w:rsidP="00245300">
      <w:r>
        <w:separator/>
      </w:r>
    </w:p>
  </w:endnote>
  <w:endnote w:type="continuationSeparator" w:id="0">
    <w:p w:rsidR="00245300" w:rsidRDefault="00245300" w:rsidP="002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00" w:rsidRDefault="00245300" w:rsidP="00245300">
      <w:r>
        <w:separator/>
      </w:r>
    </w:p>
  </w:footnote>
  <w:footnote w:type="continuationSeparator" w:id="0">
    <w:p w:rsidR="00245300" w:rsidRDefault="00245300" w:rsidP="0024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326983223"/>
      <w:docPartObj>
        <w:docPartGallery w:val="Page Numbers (Top of Page)"/>
        <w:docPartUnique/>
      </w:docPartObj>
    </w:sdtPr>
    <w:sdtEndPr/>
    <w:sdtContent>
      <w:p w:rsidR="00245300" w:rsidRPr="00245300" w:rsidRDefault="00245300" w:rsidP="00245300">
        <w:pPr>
          <w:pStyle w:val="a4"/>
          <w:jc w:val="center"/>
          <w:rPr>
            <w:sz w:val="28"/>
          </w:rPr>
        </w:pPr>
        <w:r w:rsidRPr="00245300">
          <w:rPr>
            <w:sz w:val="28"/>
          </w:rPr>
          <w:fldChar w:fldCharType="begin"/>
        </w:r>
        <w:r w:rsidRPr="00245300">
          <w:rPr>
            <w:sz w:val="28"/>
          </w:rPr>
          <w:instrText>PAGE   \* MERGEFORMAT</w:instrText>
        </w:r>
        <w:r w:rsidRPr="00245300">
          <w:rPr>
            <w:sz w:val="28"/>
          </w:rPr>
          <w:fldChar w:fldCharType="separate"/>
        </w:r>
        <w:r w:rsidR="009E1F44">
          <w:rPr>
            <w:noProof/>
            <w:sz w:val="28"/>
          </w:rPr>
          <w:t>3</w:t>
        </w:r>
        <w:r w:rsidRPr="00245300">
          <w:rPr>
            <w:sz w:val="28"/>
          </w:rPr>
          <w:fldChar w:fldCharType="end"/>
        </w:r>
      </w:p>
    </w:sdtContent>
  </w:sdt>
  <w:p w:rsidR="00245300" w:rsidRDefault="002453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EA"/>
    <w:rsid w:val="00124D4F"/>
    <w:rsid w:val="00245300"/>
    <w:rsid w:val="003E54EA"/>
    <w:rsid w:val="009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4D670-45A0-4002-B280-E358C22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00"/>
    <w:pPr>
      <w:ind w:left="720"/>
      <w:contextualSpacing/>
    </w:pPr>
  </w:style>
  <w:style w:type="paragraph" w:customStyle="1" w:styleId="ConsPlusNormal">
    <w:name w:val="ConsPlusNormal"/>
    <w:rsid w:val="00245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5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5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53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5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2024-04-22T06:09:00Z</cp:lastPrinted>
  <dcterms:created xsi:type="dcterms:W3CDTF">2024-04-16T12:33:00Z</dcterms:created>
  <dcterms:modified xsi:type="dcterms:W3CDTF">2024-04-22T06:09:00Z</dcterms:modified>
</cp:coreProperties>
</file>