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Вопрос: С какого момента нужно исчислять срок для апелляционного обжалования решения суда по гражданскому делу?</w:t>
      </w:r>
    </w:p>
    <w:p w:rsid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bookmarkStart w:id="0" w:name="_GoBack"/>
      <w:bookmarkEnd w:id="0"/>
      <w:r w:rsidRPr="006034C5">
        <w:rPr>
          <w:rFonts w:ascii="Times New Roman" w:hAnsi="Times New Roman" w:cs="Times New Roman"/>
          <w:sz w:val="28"/>
          <w:szCs w:val="28"/>
        </w:rPr>
        <w:t>Процессуальными сроками являются установленные федеральными законами либо назначенные судом сроки для совершения процессуальных действий судом, лицами, участвующими в деле, иными участниками процесса (ст. 107, 109 Гражданского процессуального кодекса Российской Федерации).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Согласно ч. 2 ст. 107 ГПК РФ процессуальные сроки определяются датой, указанием на событие, которое должно неизбежно наступить, или периодом. В последнем случае процессуальное действие может быть совершено в течение всего периода.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Согласно ч. 1 ст. 199 ГПК РФ решение суда принимается немедленно после разбирательства дела. Резолютивную часть решения суд должен объявить в том же судебном заседании, в котором закончилось разбирательство дела.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При объявлении только резолютивной части председательствующий обязан разъяснить, когда лица, участвующие в деле, их представители могут ознакомиться с мотивированным решением суда (ч. 2 ст. 193 ГПК РФ), что также должно быть отражено в протоколе судебного заседания.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Течение процессуального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Апелляционные жалоба, представление могут быть поданы в течение месяца со дня принятия решения суда в окончательной форме, если иные сроки не установлены данным кодексом (ч. 2 ст. 321 ГПК РФ).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Течение месячного срока на подачу апелляционных жалобы, представления начинается согласно ч. 3 ст. 107 и ст. 199 ГПК РФ со дня, следующего за днем составления мотивированного решения суда (принятия решения суда в окончательной форме), и оканчивается согласно ст. 108 ГПК РФ в соответствующее число следующего месяца (п. 6 постановления Пленума Верховного Суда Российской Федерации от 19 июня 2012 г. N 13 "О применении судами норм гражданского процессуального законодательства, регламентирующих производство в суде апелляционной инстанции").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 xml:space="preserve">Из приведенных норм следует, что для правильного исчисления процессуального срока подачи апелляционной жалобы (представления) надлежит определить дату изготовления мотивированного решения суда, то </w:t>
      </w:r>
      <w:r w:rsidRPr="006034C5">
        <w:rPr>
          <w:rFonts w:ascii="Times New Roman" w:hAnsi="Times New Roman" w:cs="Times New Roman"/>
          <w:sz w:val="28"/>
          <w:szCs w:val="28"/>
        </w:rPr>
        <w:lastRenderedPageBreak/>
        <w:t>есть установить событие, с которого начинается течение месячного срока на подачу апелляционной жалобы.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При этом необходимо учитывать, что составление мотивированного решения суда в силу ст. 199 ГПК РФ не должно превышать пять дней со дня окончания разбирательства дела.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Поскольку дата изготовления мотивированного решения суда является событием, определяющим начало течения срока апелляционного обжалования указанного решения, то право на подачу апелляционной жалобы должно осуществляться с того момента, когда лицо, участвующее в деле, получило реальную возможность ознакомиться с решением суда. В противном же случае несоблюдение судом требований к изготовлению мотивированного решения суда в срок, установленный ч. 2 ст. 199 ГПК РФ, существенно сократит срок на обжалование решения в апелляционном порядке, вплоть до полного лишения сторон возможности такого обжалования.</w:t>
      </w:r>
    </w:p>
    <w:p w:rsidR="006034C5" w:rsidRPr="006034C5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1A7" w:rsidRPr="003C31A7" w:rsidRDefault="006034C5" w:rsidP="00603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C5">
        <w:rPr>
          <w:rFonts w:ascii="Times New Roman" w:hAnsi="Times New Roman" w:cs="Times New Roman"/>
          <w:sz w:val="28"/>
          <w:szCs w:val="28"/>
        </w:rPr>
        <w:t>Таким образом, если изготовление решения суда в окончательной форме повлекло за собой позднее получение сторонами по делу мотивированного решения и способствовало существенному сокращению срока на обжалование, срок подачи апелляционной жалобы подлежит восстановлению судом. Аналогичного характера правовая позиция изложена в Обзоре судебной практики Верховного Суда Российской Федерации N 1 (2020), утв. Президиумом Верховного Суда РФ 10.06.2020.</w:t>
      </w:r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034C5"/>
    <w:rsid w:val="006C0C1E"/>
    <w:rsid w:val="00704A4C"/>
    <w:rsid w:val="007862DF"/>
    <w:rsid w:val="00864653"/>
    <w:rsid w:val="008E1FF4"/>
    <w:rsid w:val="00C12BFF"/>
    <w:rsid w:val="00C526F7"/>
    <w:rsid w:val="00C87C3C"/>
    <w:rsid w:val="00DD3E2F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2021-06-19T16:11:00Z</dcterms:created>
  <dcterms:modified xsi:type="dcterms:W3CDTF">2021-06-19T16:11:00Z</dcterms:modified>
</cp:coreProperties>
</file>