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6D" w:rsidRDefault="0019656D" w:rsidP="0019656D">
      <w:pPr>
        <w:shd w:val="clear" w:color="auto" w:fill="FFFFFF"/>
        <w:spacing w:before="240" w:after="240" w:line="450" w:lineRule="atLeast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C1C1C"/>
          <w:sz w:val="33"/>
          <w:szCs w:val="33"/>
          <w:lang w:eastAsia="ru-RU"/>
        </w:rPr>
        <w:drawing>
          <wp:inline distT="0" distB="0" distL="0" distR="0" wp14:anchorId="311109B6">
            <wp:extent cx="2672038" cy="19715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59" cy="1973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656D" w:rsidRPr="0019656D" w:rsidRDefault="0019656D" w:rsidP="0019656D">
      <w:pPr>
        <w:shd w:val="clear" w:color="auto" w:fill="FFFFFF"/>
        <w:spacing w:before="240" w:after="240" w:line="450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 w:rsidRPr="0019656D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 xml:space="preserve">ПАМЯТКА о </w:t>
      </w:r>
      <w:r w:rsidRPr="0019656D"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  <w:t>мерах пожарной безопасности в быту.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граждане! 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Будьте осторожны при эксплуатации печного и газового отопления.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Не забывайте вовремя очищать от сажи дымоходы.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оставляйте топящиеся печи без присмотра, а также не поручайте надзор за ними малолетним детям.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Не располагайте топливо и другие горючие материалы на </w:t>
      </w:r>
      <w:proofErr w:type="spellStart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предтопочном</w:t>
      </w:r>
      <w:proofErr w:type="spellEnd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листе.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Не перекаливайте печь.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Никогда не оставляйте без присмотра включенные электроприборы.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Следите за исправностью электропроводки, не перегружайте электросеть, не допускайте применения самодельных электроприборов и «жучков». Никогда не пользуйтесь неисправным</w:t>
      </w: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(разбитыми или поврежденными) </w:t>
      </w:r>
      <w:proofErr w:type="spellStart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элетровыключателями</w:t>
      </w:r>
      <w:proofErr w:type="spellEnd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электрическими вилками, нельзя соединять электрические провода путем скручивания.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9. Не закрывайте электролампы и другие светильники бумагой и тканями. Не следует заклеивать электропровода обоями, пользоваться ветхими </w:t>
      </w:r>
      <w:proofErr w:type="spellStart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элетрическими</w:t>
      </w:r>
      <w:proofErr w:type="spellEnd"/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удлинителями, так как нарушение изоляции электропроводов может привести к короткому замыканию и последующему пожару.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19656D" w:rsidRPr="0019656D" w:rsidRDefault="0019656D" w:rsidP="0019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Не оставляйте детей без присмотра, обучите их правилам пользования огнем. Храните спички в местах, недоступных для детей. Шалость детей со сп</w:t>
      </w: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ичками - частая причина пожаров! </w:t>
      </w:r>
      <w:r w:rsidRPr="001965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Помните, что пожар легче предупредить, чем потушить!</w:t>
      </w:r>
    </w:p>
    <w:p w:rsidR="00A80B5C" w:rsidRDefault="00A80B5C">
      <w:bookmarkStart w:id="0" w:name="_GoBack"/>
      <w:bookmarkEnd w:id="0"/>
    </w:p>
    <w:sectPr w:rsidR="00A8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D0"/>
    <w:rsid w:val="0019656D"/>
    <w:rsid w:val="007F09D0"/>
    <w:rsid w:val="00A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Вольников</dc:creator>
  <cp:keywords/>
  <dc:description/>
  <cp:lastModifiedBy>Юрий Вольников</cp:lastModifiedBy>
  <cp:revision>2</cp:revision>
  <dcterms:created xsi:type="dcterms:W3CDTF">2024-04-15T08:48:00Z</dcterms:created>
  <dcterms:modified xsi:type="dcterms:W3CDTF">2024-04-15T08:52:00Z</dcterms:modified>
</cp:coreProperties>
</file>