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980674" w14:textId="77777777" w:rsidR="00B06843" w:rsidRPr="0019037B" w:rsidRDefault="00721CE1" w:rsidP="00721CE1">
      <w:pPr>
        <w:rPr>
          <w:b/>
        </w:rPr>
      </w:pPr>
      <w:r w:rsidRPr="0019037B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7001C282" wp14:editId="2A9C2C20">
            <wp:simplePos x="0" y="0"/>
            <wp:positionH relativeFrom="column">
              <wp:posOffset>2775585</wp:posOffset>
            </wp:positionH>
            <wp:positionV relativeFrom="paragraph">
              <wp:posOffset>91440</wp:posOffset>
            </wp:positionV>
            <wp:extent cx="609600" cy="721995"/>
            <wp:effectExtent l="0" t="0" r="0" b="1905"/>
            <wp:wrapNone/>
            <wp:docPr id="3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843" w:rsidRPr="0019037B">
        <w:tab/>
      </w:r>
      <w:r w:rsidR="003B7CB2" w:rsidRPr="0019037B">
        <w:t>ПРОЕКТ</w:t>
      </w:r>
      <w:r w:rsidR="00B06843" w:rsidRPr="0019037B">
        <w:t xml:space="preserve">  </w:t>
      </w:r>
    </w:p>
    <w:p w14:paraId="663C785D" w14:textId="77777777" w:rsidR="00B06843" w:rsidRPr="0019037B" w:rsidRDefault="00B06843" w:rsidP="00B06843"/>
    <w:p w14:paraId="38E27B07" w14:textId="77777777" w:rsidR="008D76F1" w:rsidRPr="0019037B" w:rsidRDefault="008D76F1"/>
    <w:p w14:paraId="63967CF4" w14:textId="77777777" w:rsidR="008D76F1" w:rsidRPr="0019037B" w:rsidRDefault="008D76F1"/>
    <w:p w14:paraId="1F448C70" w14:textId="77777777" w:rsidR="008D76F1" w:rsidRPr="0019037B" w:rsidRDefault="008D76F1"/>
    <w:p w14:paraId="23CC5877" w14:textId="77777777" w:rsidR="008D76F1" w:rsidRPr="0019037B" w:rsidRDefault="008D76F1">
      <w:pPr>
        <w:jc w:val="center"/>
        <w:rPr>
          <w:b/>
          <w:sz w:val="32"/>
          <w:szCs w:val="32"/>
        </w:rPr>
      </w:pPr>
      <w:r w:rsidRPr="0019037B">
        <w:rPr>
          <w:b/>
          <w:sz w:val="32"/>
          <w:szCs w:val="32"/>
        </w:rPr>
        <w:t>Совет муниципального образования</w:t>
      </w:r>
    </w:p>
    <w:p w14:paraId="716A9469" w14:textId="77777777" w:rsidR="008D76F1" w:rsidRPr="0019037B" w:rsidRDefault="008D76F1">
      <w:pPr>
        <w:jc w:val="center"/>
        <w:rPr>
          <w:b/>
          <w:sz w:val="32"/>
          <w:szCs w:val="32"/>
        </w:rPr>
      </w:pPr>
      <w:r w:rsidRPr="0019037B">
        <w:rPr>
          <w:b/>
          <w:sz w:val="32"/>
          <w:szCs w:val="32"/>
        </w:rPr>
        <w:t xml:space="preserve">«Ахтубинский </w:t>
      </w:r>
      <w:r w:rsidR="00507F0E" w:rsidRPr="0019037B">
        <w:rPr>
          <w:b/>
          <w:sz w:val="32"/>
          <w:szCs w:val="32"/>
        </w:rPr>
        <w:t>муниципальный район Астраханской области</w:t>
      </w:r>
      <w:r w:rsidRPr="0019037B">
        <w:rPr>
          <w:b/>
          <w:sz w:val="32"/>
          <w:szCs w:val="32"/>
        </w:rPr>
        <w:t>»</w:t>
      </w:r>
    </w:p>
    <w:p w14:paraId="20CC6F6A" w14:textId="77777777" w:rsidR="008D76F1" w:rsidRPr="0019037B" w:rsidRDefault="008D76F1">
      <w:pPr>
        <w:jc w:val="center"/>
        <w:rPr>
          <w:b/>
          <w:sz w:val="32"/>
          <w:szCs w:val="32"/>
        </w:rPr>
      </w:pPr>
    </w:p>
    <w:p w14:paraId="5DDB054E" w14:textId="77777777" w:rsidR="008D76F1" w:rsidRPr="0019037B" w:rsidRDefault="008D76F1">
      <w:pPr>
        <w:jc w:val="center"/>
        <w:rPr>
          <w:b/>
          <w:sz w:val="36"/>
          <w:szCs w:val="36"/>
        </w:rPr>
      </w:pPr>
      <w:r w:rsidRPr="0019037B">
        <w:rPr>
          <w:b/>
          <w:sz w:val="36"/>
          <w:szCs w:val="36"/>
        </w:rPr>
        <w:t>РЕШЕНИЕ</w:t>
      </w:r>
    </w:p>
    <w:p w14:paraId="38B3E168" w14:textId="77777777" w:rsidR="008D76F1" w:rsidRPr="0019037B" w:rsidRDefault="00251B5B" w:rsidP="00B06843">
      <w:pPr>
        <w:rPr>
          <w:sz w:val="28"/>
          <w:szCs w:val="28"/>
        </w:rPr>
      </w:pP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</w:r>
      <w:r w:rsidRPr="0019037B">
        <w:rPr>
          <w:sz w:val="28"/>
          <w:szCs w:val="28"/>
        </w:rPr>
        <w:softHyphen/>
        <w:t>______________</w:t>
      </w:r>
      <w:r w:rsidR="008D76F1" w:rsidRPr="0019037B">
        <w:rPr>
          <w:sz w:val="28"/>
          <w:szCs w:val="28"/>
        </w:rPr>
        <w:t xml:space="preserve">                                          </w:t>
      </w:r>
      <w:r w:rsidR="002A3B13" w:rsidRPr="0019037B">
        <w:rPr>
          <w:sz w:val="28"/>
          <w:szCs w:val="28"/>
        </w:rPr>
        <w:t xml:space="preserve">                             </w:t>
      </w:r>
      <w:r w:rsidR="00515583" w:rsidRPr="0019037B">
        <w:rPr>
          <w:sz w:val="28"/>
          <w:szCs w:val="28"/>
        </w:rPr>
        <w:t xml:space="preserve">           </w:t>
      </w:r>
      <w:r w:rsidR="002A3B13" w:rsidRPr="0019037B">
        <w:rPr>
          <w:sz w:val="28"/>
          <w:szCs w:val="28"/>
        </w:rPr>
        <w:t xml:space="preserve">  </w:t>
      </w:r>
      <w:r w:rsidR="008D76F1" w:rsidRPr="0019037B">
        <w:rPr>
          <w:sz w:val="28"/>
          <w:szCs w:val="28"/>
        </w:rPr>
        <w:t xml:space="preserve">№ </w:t>
      </w:r>
      <w:r w:rsidRPr="0019037B">
        <w:rPr>
          <w:sz w:val="28"/>
          <w:szCs w:val="28"/>
        </w:rPr>
        <w:t>__</w:t>
      </w:r>
      <w:r w:rsidR="002A3B13" w:rsidRPr="0019037B">
        <w:rPr>
          <w:sz w:val="28"/>
          <w:szCs w:val="28"/>
        </w:rPr>
        <w:t>________</w:t>
      </w:r>
    </w:p>
    <w:p w14:paraId="5AC7E9E9" w14:textId="77777777" w:rsidR="00EB4EAD" w:rsidRPr="006D0510" w:rsidRDefault="005745D3" w:rsidP="00EB4EAD">
      <w:pPr>
        <w:rPr>
          <w:sz w:val="28"/>
        </w:rPr>
      </w:pPr>
      <w:r w:rsidRPr="006D0510">
        <w:rPr>
          <w:sz w:val="28"/>
        </w:rPr>
        <w:t xml:space="preserve">Об </w:t>
      </w:r>
      <w:r w:rsidR="00EB4EAD" w:rsidRPr="006D0510">
        <w:rPr>
          <w:sz w:val="28"/>
        </w:rPr>
        <w:t xml:space="preserve">утверждении </w:t>
      </w:r>
      <w:r w:rsidR="00BC56C5" w:rsidRPr="006D0510">
        <w:rPr>
          <w:sz w:val="28"/>
        </w:rPr>
        <w:t>М</w:t>
      </w:r>
      <w:r w:rsidR="00EB4EAD" w:rsidRPr="006D0510">
        <w:rPr>
          <w:sz w:val="28"/>
        </w:rPr>
        <w:t xml:space="preserve">етодики </w:t>
      </w:r>
      <w:r w:rsidRPr="006D0510">
        <w:rPr>
          <w:sz w:val="28"/>
        </w:rPr>
        <w:t>определения</w:t>
      </w:r>
    </w:p>
    <w:p w14:paraId="426580F0" w14:textId="77777777" w:rsidR="00BC56C5" w:rsidRPr="006D0510" w:rsidRDefault="005745D3" w:rsidP="00BC56C5">
      <w:pPr>
        <w:rPr>
          <w:sz w:val="28"/>
        </w:rPr>
      </w:pPr>
      <w:r w:rsidRPr="006D0510">
        <w:rPr>
          <w:sz w:val="28"/>
        </w:rPr>
        <w:t>размера арендной платы</w:t>
      </w:r>
      <w:r w:rsidR="00EB4EAD" w:rsidRPr="006D0510">
        <w:rPr>
          <w:sz w:val="28"/>
        </w:rPr>
        <w:t xml:space="preserve"> </w:t>
      </w:r>
      <w:r w:rsidR="00BC56C5" w:rsidRPr="006D0510">
        <w:rPr>
          <w:sz w:val="28"/>
        </w:rPr>
        <w:t xml:space="preserve">за пользование </w:t>
      </w:r>
    </w:p>
    <w:p w14:paraId="4B10433D" w14:textId="77777777" w:rsidR="00BC56C5" w:rsidRPr="006D0510" w:rsidRDefault="00BC56C5" w:rsidP="00BC56C5">
      <w:pPr>
        <w:rPr>
          <w:sz w:val="28"/>
        </w:rPr>
      </w:pPr>
      <w:r w:rsidRPr="006D0510">
        <w:rPr>
          <w:sz w:val="28"/>
        </w:rPr>
        <w:t xml:space="preserve">объектами нежилого фонда муниципального образования </w:t>
      </w:r>
    </w:p>
    <w:p w14:paraId="49F06303" w14:textId="77777777" w:rsidR="00686521" w:rsidRPr="006D0510" w:rsidRDefault="00BC56C5" w:rsidP="00BC56C5">
      <w:pPr>
        <w:rPr>
          <w:sz w:val="28"/>
        </w:rPr>
      </w:pPr>
      <w:r w:rsidRPr="006D0510">
        <w:rPr>
          <w:sz w:val="28"/>
        </w:rPr>
        <w:t>«Ахтубинский муниципальный район Астраханской области»</w:t>
      </w:r>
    </w:p>
    <w:p w14:paraId="26133A7D" w14:textId="77777777" w:rsidR="005745D3" w:rsidRPr="006D0510" w:rsidRDefault="005745D3" w:rsidP="00686521">
      <w:pPr>
        <w:rPr>
          <w:sz w:val="28"/>
        </w:rPr>
      </w:pPr>
    </w:p>
    <w:p w14:paraId="4AB7A36D" w14:textId="6CFF2CD9" w:rsidR="00CE656C" w:rsidRPr="006D0510" w:rsidRDefault="005745D3" w:rsidP="00BC56C5">
      <w:pPr>
        <w:ind w:firstLine="708"/>
        <w:jc w:val="both"/>
        <w:rPr>
          <w:sz w:val="28"/>
        </w:rPr>
      </w:pPr>
      <w:r w:rsidRPr="006D0510">
        <w:rPr>
          <w:sz w:val="28"/>
        </w:rPr>
        <w:t xml:space="preserve">В целях определения </w:t>
      </w:r>
      <w:r w:rsidR="00BC56C5" w:rsidRPr="006D0510">
        <w:rPr>
          <w:sz w:val="28"/>
        </w:rPr>
        <w:t>размеров арендной платы за</w:t>
      </w:r>
      <w:r w:rsidRPr="006D0510">
        <w:rPr>
          <w:sz w:val="28"/>
        </w:rPr>
        <w:t xml:space="preserve"> </w:t>
      </w:r>
      <w:r w:rsidR="00BC56C5" w:rsidRPr="006D0510">
        <w:rPr>
          <w:sz w:val="28"/>
        </w:rPr>
        <w:t xml:space="preserve">пользование </w:t>
      </w:r>
      <w:r w:rsidRPr="006D0510">
        <w:rPr>
          <w:sz w:val="28"/>
        </w:rPr>
        <w:t xml:space="preserve"> </w:t>
      </w:r>
      <w:r w:rsidR="00BC56C5" w:rsidRPr="006D0510">
        <w:rPr>
          <w:sz w:val="28"/>
        </w:rPr>
        <w:t>объектами нежилого фонда муниципального образования «Ахтубинский муниципальный район Астраханской области»</w:t>
      </w:r>
      <w:r w:rsidRPr="006D0510">
        <w:rPr>
          <w:sz w:val="28"/>
        </w:rPr>
        <w:t xml:space="preserve">, повышения эффективности его использования, в соответствии </w:t>
      </w:r>
      <w:r w:rsidR="00BC56C5" w:rsidRPr="006D0510">
        <w:rPr>
          <w:sz w:val="28"/>
        </w:rPr>
        <w:t xml:space="preserve">с </w:t>
      </w:r>
      <w:r w:rsidR="00D60655" w:rsidRPr="00B73DDF">
        <w:rPr>
          <w:sz w:val="28"/>
        </w:rPr>
        <w:t>Федеральны</w:t>
      </w:r>
      <w:r w:rsidR="00D60655">
        <w:rPr>
          <w:sz w:val="28"/>
        </w:rPr>
        <w:t>м</w:t>
      </w:r>
      <w:r w:rsidR="00D60655" w:rsidRPr="00B73DDF">
        <w:rPr>
          <w:sz w:val="28"/>
        </w:rPr>
        <w:t xml:space="preserve"> закон</w:t>
      </w:r>
      <w:r w:rsidR="00D60655">
        <w:rPr>
          <w:sz w:val="28"/>
        </w:rPr>
        <w:t>ом</w:t>
      </w:r>
      <w:r w:rsidR="00D60655" w:rsidRPr="00B73DDF">
        <w:rPr>
          <w:sz w:val="28"/>
        </w:rPr>
        <w:t xml:space="preserve"> от 26.07.2006 N 135-ФЗ "О защите конкуренции"</w:t>
      </w:r>
      <w:r w:rsidR="00D60655">
        <w:rPr>
          <w:sz w:val="28"/>
        </w:rPr>
        <w:t>, главой 34 Гражданского кодекса РФ</w:t>
      </w:r>
      <w:r w:rsidR="00D60655">
        <w:rPr>
          <w:sz w:val="28"/>
        </w:rPr>
        <w:t>,</w:t>
      </w:r>
      <w:r w:rsidR="00D60655" w:rsidRPr="006D0510">
        <w:rPr>
          <w:sz w:val="28"/>
        </w:rPr>
        <w:t xml:space="preserve"> </w:t>
      </w:r>
      <w:r w:rsidRPr="006D0510">
        <w:rPr>
          <w:sz w:val="28"/>
        </w:rPr>
        <w:t xml:space="preserve">Уставом муниципального образования </w:t>
      </w:r>
      <w:r w:rsidR="008F635C" w:rsidRPr="006D0510">
        <w:rPr>
          <w:sz w:val="28"/>
        </w:rPr>
        <w:t>«Ахтубинский муниципальный район Астраханской области»</w:t>
      </w:r>
      <w:r w:rsidR="00686521" w:rsidRPr="006D0510">
        <w:rPr>
          <w:sz w:val="28"/>
        </w:rPr>
        <w:t>,</w:t>
      </w:r>
      <w:r w:rsidR="00B73DDF">
        <w:rPr>
          <w:sz w:val="28"/>
        </w:rPr>
        <w:t xml:space="preserve"> Решением Совета муниципального образования от 28.05.2015 № 89 «Об утверждении Положения о порядке владения, пользования и распоряжения имуществом муниципального образования «Ахтубинский район»,</w:t>
      </w:r>
      <w:r w:rsidR="00915818">
        <w:rPr>
          <w:sz w:val="28"/>
        </w:rPr>
        <w:t xml:space="preserve"> </w:t>
      </w:r>
      <w:r w:rsidR="00CE656C" w:rsidRPr="006D0510">
        <w:rPr>
          <w:sz w:val="28"/>
        </w:rPr>
        <w:t xml:space="preserve">Совет муниципального образования «Ахтубинский </w:t>
      </w:r>
      <w:r w:rsidR="004420BF" w:rsidRPr="006D0510">
        <w:rPr>
          <w:sz w:val="28"/>
        </w:rPr>
        <w:t xml:space="preserve">муниципальный район Астраханской области </w:t>
      </w:r>
      <w:r w:rsidR="00CE656C" w:rsidRPr="006D0510">
        <w:rPr>
          <w:sz w:val="28"/>
        </w:rPr>
        <w:t>район»</w:t>
      </w:r>
    </w:p>
    <w:p w14:paraId="02057A86" w14:textId="77777777" w:rsidR="00D5642A" w:rsidRPr="006D0510" w:rsidRDefault="00D5642A" w:rsidP="004420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73A05B4" w14:textId="77777777" w:rsidR="00865523" w:rsidRPr="006D0510" w:rsidRDefault="008D76F1" w:rsidP="009164F5">
      <w:r w:rsidRPr="006D0510">
        <w:rPr>
          <w:sz w:val="28"/>
        </w:rPr>
        <w:t>РЕШИЛ:</w:t>
      </w:r>
    </w:p>
    <w:p w14:paraId="77F98582" w14:textId="77777777" w:rsidR="005745D3" w:rsidRPr="006D0510" w:rsidRDefault="00EB4EAD" w:rsidP="005745D3">
      <w:pPr>
        <w:tabs>
          <w:tab w:val="left" w:pos="-969"/>
        </w:tabs>
        <w:ind w:firstLine="709"/>
        <w:jc w:val="both"/>
        <w:rPr>
          <w:sz w:val="28"/>
        </w:rPr>
      </w:pPr>
      <w:r w:rsidRPr="006D0510">
        <w:rPr>
          <w:sz w:val="28"/>
        </w:rPr>
        <w:t>1</w:t>
      </w:r>
      <w:r w:rsidR="005745D3" w:rsidRPr="006D0510">
        <w:rPr>
          <w:sz w:val="28"/>
        </w:rPr>
        <w:t>. Утвердить Методику определения арендной платы за пользование объектами нежилого фонда муниципального образования «Ахтубинский муниципальный район Астраханской области» согласно приложению.</w:t>
      </w:r>
    </w:p>
    <w:p w14:paraId="3A83C922" w14:textId="77777777" w:rsidR="00BC56C5" w:rsidRPr="006D0510" w:rsidRDefault="00BC56C5" w:rsidP="005745D3">
      <w:pPr>
        <w:tabs>
          <w:tab w:val="left" w:pos="-969"/>
        </w:tabs>
        <w:ind w:firstLine="709"/>
        <w:jc w:val="both"/>
        <w:rPr>
          <w:sz w:val="28"/>
        </w:rPr>
      </w:pPr>
      <w:r w:rsidRPr="006D0510">
        <w:rPr>
          <w:sz w:val="28"/>
        </w:rPr>
        <w:t>2</w:t>
      </w:r>
      <w:r w:rsidR="007E6993" w:rsidRPr="006D0510">
        <w:rPr>
          <w:sz w:val="28"/>
        </w:rPr>
        <w:t xml:space="preserve">. </w:t>
      </w:r>
      <w:r w:rsidR="005745D3" w:rsidRPr="006D0510">
        <w:rPr>
          <w:sz w:val="28"/>
        </w:rPr>
        <w:t>Признать утратившими силу</w:t>
      </w:r>
      <w:r w:rsidRPr="006D0510">
        <w:rPr>
          <w:sz w:val="28"/>
        </w:rPr>
        <w:t>:</w:t>
      </w:r>
    </w:p>
    <w:p w14:paraId="6CC7EF65" w14:textId="77777777" w:rsidR="005745D3" w:rsidRPr="006D0510" w:rsidRDefault="00BC56C5" w:rsidP="005745D3">
      <w:pPr>
        <w:tabs>
          <w:tab w:val="left" w:pos="-969"/>
        </w:tabs>
        <w:ind w:firstLine="709"/>
        <w:jc w:val="both"/>
        <w:rPr>
          <w:sz w:val="28"/>
        </w:rPr>
      </w:pPr>
      <w:r w:rsidRPr="006D0510">
        <w:rPr>
          <w:sz w:val="28"/>
        </w:rPr>
        <w:t>-</w:t>
      </w:r>
      <w:r w:rsidR="005745D3" w:rsidRPr="006D0510">
        <w:rPr>
          <w:sz w:val="28"/>
        </w:rPr>
        <w:t xml:space="preserve"> </w:t>
      </w:r>
      <w:r w:rsidRPr="006D0510">
        <w:rPr>
          <w:sz w:val="28"/>
        </w:rPr>
        <w:t>р</w:t>
      </w:r>
      <w:r w:rsidR="005745D3" w:rsidRPr="006D0510">
        <w:rPr>
          <w:sz w:val="28"/>
        </w:rPr>
        <w:t>ешение Совета муниципального образования «Ахтубинский район» от 31.01.2007 № 4 «Об утверждении Положения о предоставлении в аренду объектов нежилого муниципального фонда МО «Ахтубинский район»</w:t>
      </w:r>
      <w:r w:rsidRPr="006D0510">
        <w:rPr>
          <w:sz w:val="28"/>
        </w:rPr>
        <w:t>;</w:t>
      </w:r>
    </w:p>
    <w:p w14:paraId="4D37F1EC" w14:textId="77777777" w:rsidR="00BC56C5" w:rsidRPr="006D0510" w:rsidRDefault="00BC56C5" w:rsidP="005745D3">
      <w:pPr>
        <w:tabs>
          <w:tab w:val="left" w:pos="-969"/>
        </w:tabs>
        <w:ind w:firstLine="709"/>
        <w:jc w:val="both"/>
        <w:rPr>
          <w:sz w:val="28"/>
        </w:rPr>
      </w:pPr>
      <w:r w:rsidRPr="006D0510">
        <w:rPr>
          <w:sz w:val="28"/>
        </w:rPr>
        <w:t>- решение Совета муниципального образования «Ахтубинский район» от 26.02.2009 № 8 «О внесении изменений в «Положение о предоставлении в аренду объектов нежилого муниципального фонда МО «Ахтубинский район (новая редакция), утвержденное решением Совета МО «Ахтубинский район» от 31.01.2007 №4»;</w:t>
      </w:r>
    </w:p>
    <w:p w14:paraId="7648CADD" w14:textId="77777777" w:rsidR="00BC56C5" w:rsidRPr="006D0510" w:rsidRDefault="00BC56C5" w:rsidP="005745D3">
      <w:pPr>
        <w:tabs>
          <w:tab w:val="left" w:pos="-969"/>
        </w:tabs>
        <w:ind w:firstLine="709"/>
        <w:jc w:val="both"/>
        <w:rPr>
          <w:sz w:val="28"/>
        </w:rPr>
      </w:pPr>
      <w:r w:rsidRPr="006D0510">
        <w:rPr>
          <w:sz w:val="28"/>
        </w:rPr>
        <w:t xml:space="preserve">- </w:t>
      </w:r>
      <w:r w:rsidR="00DA364D" w:rsidRPr="006D0510">
        <w:rPr>
          <w:sz w:val="28"/>
        </w:rPr>
        <w:t>решение Совета муниципального образования «Ахтубинский район» от 24.07.2014 № 189 «О внесении изменений в решение Совета МО «Ахтубинский район» от 31.01.2007 №4».</w:t>
      </w:r>
    </w:p>
    <w:p w14:paraId="619B8236" w14:textId="77777777" w:rsidR="00537BFA" w:rsidRPr="006D0510" w:rsidRDefault="00504431" w:rsidP="005745D3">
      <w:pPr>
        <w:tabs>
          <w:tab w:val="left" w:pos="-969"/>
        </w:tabs>
        <w:ind w:firstLine="709"/>
        <w:jc w:val="both"/>
        <w:rPr>
          <w:sz w:val="28"/>
        </w:rPr>
      </w:pPr>
      <w:r w:rsidRPr="006D0510">
        <w:t xml:space="preserve">3. </w:t>
      </w:r>
      <w:r w:rsidRPr="006D0510">
        <w:rPr>
          <w:sz w:val="28"/>
        </w:rPr>
        <w:t>Настоящее решение опубликовать на официальном сайте администрации муниципального образования «Ахтубинский муниципальный район Астраханской области».</w:t>
      </w:r>
    </w:p>
    <w:p w14:paraId="25DF2A42" w14:textId="296C5044" w:rsidR="005745D3" w:rsidRPr="006D0510" w:rsidRDefault="00537BFA" w:rsidP="005745D3">
      <w:pPr>
        <w:tabs>
          <w:tab w:val="left" w:pos="-912"/>
        </w:tabs>
        <w:ind w:firstLine="709"/>
        <w:jc w:val="both"/>
        <w:rPr>
          <w:sz w:val="28"/>
        </w:rPr>
      </w:pPr>
      <w:r w:rsidRPr="006D0510">
        <w:rPr>
          <w:sz w:val="28"/>
        </w:rPr>
        <w:t>4</w:t>
      </w:r>
      <w:r w:rsidR="007E6993" w:rsidRPr="006D0510">
        <w:rPr>
          <w:sz w:val="28"/>
        </w:rPr>
        <w:t xml:space="preserve">. </w:t>
      </w:r>
      <w:r w:rsidR="005745D3" w:rsidRPr="006D0510">
        <w:rPr>
          <w:sz w:val="28"/>
        </w:rPr>
        <w:t xml:space="preserve">Настоящее решение вступает в силу </w:t>
      </w:r>
      <w:r w:rsidR="00504431" w:rsidRPr="006D0510">
        <w:rPr>
          <w:sz w:val="28"/>
        </w:rPr>
        <w:t>с</w:t>
      </w:r>
      <w:r w:rsidR="00B73DDF">
        <w:rPr>
          <w:sz w:val="28"/>
        </w:rPr>
        <w:t>о дня его официального опубликования</w:t>
      </w:r>
      <w:r w:rsidR="005745D3" w:rsidRPr="006D0510">
        <w:rPr>
          <w:sz w:val="28"/>
        </w:rPr>
        <w:t>.</w:t>
      </w:r>
    </w:p>
    <w:p w14:paraId="7D64FB3E" w14:textId="77777777" w:rsidR="005745D3" w:rsidRPr="006D0510" w:rsidRDefault="005745D3" w:rsidP="005745D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D0510">
        <w:rPr>
          <w:sz w:val="28"/>
          <w:szCs w:val="28"/>
        </w:rPr>
        <w:t xml:space="preserve">Председатель Совета                                                </w:t>
      </w:r>
      <w:r w:rsidR="00BC56C5" w:rsidRPr="006D0510">
        <w:rPr>
          <w:sz w:val="28"/>
          <w:szCs w:val="28"/>
        </w:rPr>
        <w:t xml:space="preserve"> </w:t>
      </w:r>
      <w:r w:rsidRPr="006D0510">
        <w:rPr>
          <w:sz w:val="28"/>
          <w:szCs w:val="28"/>
        </w:rPr>
        <w:t xml:space="preserve">                             </w:t>
      </w:r>
      <w:r w:rsidR="00AC439E" w:rsidRPr="006D0510">
        <w:rPr>
          <w:sz w:val="28"/>
          <w:szCs w:val="28"/>
        </w:rPr>
        <w:t xml:space="preserve"> </w:t>
      </w:r>
      <w:r w:rsidR="00BC56C5" w:rsidRPr="006D0510">
        <w:rPr>
          <w:sz w:val="28"/>
          <w:szCs w:val="28"/>
        </w:rPr>
        <w:t>М.В. Занина</w:t>
      </w:r>
    </w:p>
    <w:p w14:paraId="062679B8" w14:textId="77777777" w:rsidR="005745D3" w:rsidRPr="006D0510" w:rsidRDefault="005745D3" w:rsidP="005745D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  <w:r w:rsidRPr="006D0510">
        <w:rPr>
          <w:sz w:val="28"/>
          <w:szCs w:val="28"/>
        </w:rPr>
        <w:t>Глав</w:t>
      </w:r>
      <w:r w:rsidRPr="006D0510">
        <w:rPr>
          <w:sz w:val="28"/>
        </w:rPr>
        <w:t xml:space="preserve"> муниципального образования       </w:t>
      </w:r>
      <w:r w:rsidRPr="006D0510">
        <w:rPr>
          <w:sz w:val="28"/>
        </w:rPr>
        <w:tab/>
        <w:t xml:space="preserve">     </w:t>
      </w:r>
      <w:r w:rsidRPr="006D0510">
        <w:rPr>
          <w:sz w:val="28"/>
        </w:rPr>
        <w:tab/>
        <w:t xml:space="preserve">                 </w:t>
      </w:r>
      <w:r w:rsidR="00AC439E" w:rsidRPr="006D0510">
        <w:rPr>
          <w:sz w:val="28"/>
        </w:rPr>
        <w:t xml:space="preserve">                    С.Н. Новак</w:t>
      </w:r>
    </w:p>
    <w:p w14:paraId="0D184630" w14:textId="77777777" w:rsidR="005745D3" w:rsidRPr="006D0510" w:rsidRDefault="005745D3" w:rsidP="006C32C7">
      <w:pPr>
        <w:tabs>
          <w:tab w:val="left" w:pos="-969"/>
        </w:tabs>
        <w:ind w:firstLine="709"/>
        <w:jc w:val="both"/>
        <w:rPr>
          <w:sz w:val="28"/>
        </w:rPr>
      </w:pPr>
    </w:p>
    <w:p w14:paraId="774957B5" w14:textId="77777777" w:rsidR="00BC56C5" w:rsidRPr="006D0510" w:rsidRDefault="00F408AF" w:rsidP="000C1611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                                    </w:t>
      </w:r>
      <w:r w:rsidR="00802E8D" w:rsidRPr="006D0510">
        <w:rPr>
          <w:sz w:val="28"/>
          <w:szCs w:val="28"/>
          <w:lang w:eastAsia="ru-RU" w:bidi="ru-RU"/>
        </w:rPr>
        <w:t xml:space="preserve">          </w:t>
      </w:r>
      <w:r w:rsidRPr="006D0510">
        <w:rPr>
          <w:sz w:val="28"/>
          <w:szCs w:val="28"/>
          <w:lang w:eastAsia="ru-RU" w:bidi="ru-RU"/>
        </w:rPr>
        <w:t xml:space="preserve">   </w:t>
      </w:r>
    </w:p>
    <w:p w14:paraId="53B6A467" w14:textId="77777777" w:rsidR="00A648D9" w:rsidRPr="006D0510" w:rsidRDefault="00972C0C" w:rsidP="00A648D9">
      <w:pPr>
        <w:suppressAutoHyphens w:val="0"/>
        <w:spacing w:line="276" w:lineRule="auto"/>
        <w:jc w:val="center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</w:t>
      </w:r>
      <w:r w:rsidR="00A648D9" w:rsidRPr="006D0510">
        <w:rPr>
          <w:sz w:val="28"/>
          <w:szCs w:val="28"/>
          <w:lang w:eastAsia="ru-RU" w:bidi="ru-RU"/>
        </w:rPr>
        <w:t xml:space="preserve">Приложение </w:t>
      </w:r>
    </w:p>
    <w:p w14:paraId="20CDE1C1" w14:textId="77777777" w:rsidR="00A648D9" w:rsidRPr="006D0510" w:rsidRDefault="00A648D9" w:rsidP="00A648D9">
      <w:pPr>
        <w:suppressAutoHyphens w:val="0"/>
        <w:spacing w:line="276" w:lineRule="auto"/>
        <w:jc w:val="center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                           </w:t>
      </w:r>
      <w:r w:rsidR="00972C0C" w:rsidRPr="006D0510">
        <w:rPr>
          <w:sz w:val="28"/>
          <w:szCs w:val="28"/>
          <w:lang w:eastAsia="ru-RU" w:bidi="ru-RU"/>
        </w:rPr>
        <w:t xml:space="preserve">        </w:t>
      </w:r>
      <w:r w:rsidRPr="006D0510">
        <w:rPr>
          <w:sz w:val="28"/>
          <w:szCs w:val="28"/>
          <w:lang w:eastAsia="ru-RU" w:bidi="ru-RU"/>
        </w:rPr>
        <w:t xml:space="preserve">    </w:t>
      </w:r>
      <w:r w:rsidR="00972C0C" w:rsidRPr="006D0510">
        <w:rPr>
          <w:sz w:val="28"/>
          <w:szCs w:val="28"/>
          <w:lang w:eastAsia="ru-RU" w:bidi="ru-RU"/>
        </w:rPr>
        <w:t xml:space="preserve">  </w:t>
      </w:r>
      <w:r w:rsidRPr="006D0510">
        <w:rPr>
          <w:sz w:val="28"/>
          <w:szCs w:val="28"/>
          <w:lang w:eastAsia="ru-RU" w:bidi="ru-RU"/>
        </w:rPr>
        <w:t xml:space="preserve">  к решению Совета </w:t>
      </w:r>
    </w:p>
    <w:p w14:paraId="155A76E4" w14:textId="77777777" w:rsidR="00A648D9" w:rsidRPr="006D0510" w:rsidRDefault="00A648D9" w:rsidP="00A648D9">
      <w:pPr>
        <w:suppressAutoHyphens w:val="0"/>
        <w:spacing w:line="276" w:lineRule="auto"/>
        <w:jc w:val="center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="00972C0C" w:rsidRPr="006D0510">
        <w:rPr>
          <w:sz w:val="28"/>
          <w:szCs w:val="28"/>
          <w:lang w:eastAsia="ru-RU" w:bidi="ru-RU"/>
        </w:rPr>
        <w:t xml:space="preserve">      </w:t>
      </w:r>
      <w:r w:rsidRPr="006D0510">
        <w:rPr>
          <w:sz w:val="28"/>
          <w:szCs w:val="28"/>
          <w:lang w:eastAsia="ru-RU" w:bidi="ru-RU"/>
        </w:rPr>
        <w:t xml:space="preserve"> </w:t>
      </w:r>
      <w:r w:rsidR="00972C0C" w:rsidRPr="006D0510">
        <w:rPr>
          <w:sz w:val="28"/>
          <w:szCs w:val="28"/>
          <w:lang w:eastAsia="ru-RU" w:bidi="ru-RU"/>
        </w:rPr>
        <w:t xml:space="preserve">  </w:t>
      </w:r>
      <w:r w:rsidRPr="006D0510">
        <w:rPr>
          <w:sz w:val="28"/>
          <w:szCs w:val="28"/>
          <w:lang w:eastAsia="ru-RU" w:bidi="ru-RU"/>
        </w:rPr>
        <w:t xml:space="preserve">  муниципального образования</w:t>
      </w:r>
    </w:p>
    <w:p w14:paraId="4A8FD122" w14:textId="77777777" w:rsidR="00A648D9" w:rsidRPr="006D0510" w:rsidRDefault="00A648D9" w:rsidP="00A648D9">
      <w:pPr>
        <w:suppressAutoHyphens w:val="0"/>
        <w:spacing w:line="276" w:lineRule="auto"/>
        <w:jc w:val="center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</w:t>
      </w:r>
      <w:r w:rsidR="00972C0C" w:rsidRPr="006D0510">
        <w:rPr>
          <w:sz w:val="28"/>
          <w:szCs w:val="28"/>
          <w:lang w:eastAsia="ru-RU" w:bidi="ru-RU"/>
        </w:rPr>
        <w:t xml:space="preserve">       </w:t>
      </w:r>
      <w:r w:rsidRPr="006D0510">
        <w:rPr>
          <w:sz w:val="28"/>
          <w:szCs w:val="28"/>
          <w:lang w:eastAsia="ru-RU" w:bidi="ru-RU"/>
        </w:rPr>
        <w:t xml:space="preserve">   «Ахтубинский муниципальный район</w:t>
      </w:r>
    </w:p>
    <w:p w14:paraId="0A56EA0F" w14:textId="77777777" w:rsidR="00A648D9" w:rsidRPr="006D0510" w:rsidRDefault="00A648D9" w:rsidP="00A648D9">
      <w:pPr>
        <w:suppressAutoHyphens w:val="0"/>
        <w:spacing w:line="276" w:lineRule="auto"/>
        <w:jc w:val="center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                         </w:t>
      </w:r>
      <w:r w:rsidR="00972C0C" w:rsidRPr="006D0510">
        <w:rPr>
          <w:sz w:val="28"/>
          <w:szCs w:val="28"/>
          <w:lang w:eastAsia="ru-RU" w:bidi="ru-RU"/>
        </w:rPr>
        <w:t xml:space="preserve">         </w:t>
      </w:r>
      <w:r w:rsidRPr="006D0510">
        <w:rPr>
          <w:sz w:val="28"/>
          <w:szCs w:val="28"/>
          <w:lang w:eastAsia="ru-RU" w:bidi="ru-RU"/>
        </w:rPr>
        <w:t xml:space="preserve"> Астраханской области»</w:t>
      </w:r>
    </w:p>
    <w:p w14:paraId="435DF9B8" w14:textId="77777777" w:rsidR="000C1611" w:rsidRPr="000C1611" w:rsidRDefault="00A648D9" w:rsidP="00A648D9">
      <w:pPr>
        <w:suppressAutoHyphens w:val="0"/>
        <w:spacing w:line="276" w:lineRule="auto"/>
        <w:jc w:val="center"/>
        <w:rPr>
          <w:sz w:val="28"/>
          <w:szCs w:val="28"/>
          <w:lang w:eastAsia="ru-RU" w:bidi="ru-RU"/>
        </w:rPr>
      </w:pPr>
      <w:r w:rsidRPr="006D0510">
        <w:rPr>
          <w:sz w:val="28"/>
          <w:szCs w:val="28"/>
          <w:lang w:eastAsia="ru-RU" w:bidi="ru-RU"/>
        </w:rPr>
        <w:t xml:space="preserve">                                                                      </w:t>
      </w:r>
      <w:r w:rsidR="00972C0C" w:rsidRPr="006D0510">
        <w:rPr>
          <w:sz w:val="28"/>
          <w:szCs w:val="28"/>
          <w:lang w:eastAsia="ru-RU" w:bidi="ru-RU"/>
        </w:rPr>
        <w:t xml:space="preserve">              </w:t>
      </w:r>
      <w:r w:rsidRPr="006D0510">
        <w:rPr>
          <w:sz w:val="28"/>
          <w:szCs w:val="28"/>
          <w:lang w:eastAsia="ru-RU" w:bidi="ru-RU"/>
        </w:rPr>
        <w:t xml:space="preserve">    от _________  № __________</w:t>
      </w:r>
    </w:p>
    <w:p w14:paraId="0741F17F" w14:textId="77777777" w:rsidR="000C1611" w:rsidRPr="000C1611" w:rsidRDefault="000C1611" w:rsidP="000C1611">
      <w:pPr>
        <w:widowControl w:val="0"/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14:paraId="07DA4CF6" w14:textId="77777777" w:rsidR="000C1611" w:rsidRPr="000C1611" w:rsidRDefault="000C1611" w:rsidP="000C1611">
      <w:pPr>
        <w:widowControl w:val="0"/>
        <w:suppressAutoHyphens w:val="0"/>
        <w:spacing w:after="424"/>
        <w:jc w:val="center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 xml:space="preserve">МЕТОДИКА ОПРЕДЕЛЕНИЯ АРЕНДНОЙ ПЛАТЫ ЗА ПОЛЬЗОВАНИЕ ОБЪЕКТАМИ НЕЖИЛОГО ФОНДА МУНИЦИПАЛЬНОГО ОБРАЗОВАНИЯ </w:t>
      </w:r>
      <w:r w:rsidR="00EB4EAD">
        <w:rPr>
          <w:rFonts w:eastAsia="Arial"/>
          <w:sz w:val="28"/>
          <w:szCs w:val="28"/>
          <w:lang w:eastAsia="ru-RU"/>
        </w:rPr>
        <w:t>«</w:t>
      </w:r>
      <w:r w:rsidR="00EC3BC4">
        <w:rPr>
          <w:rFonts w:eastAsia="Arial"/>
          <w:sz w:val="28"/>
          <w:szCs w:val="28"/>
          <w:lang w:eastAsia="ru-RU"/>
        </w:rPr>
        <w:t>АХТУБИНСКИЙ МУНИЦИПАЛЬНЫЙ</w:t>
      </w:r>
      <w:r w:rsidRPr="000C1611">
        <w:rPr>
          <w:rFonts w:eastAsia="Arial"/>
          <w:sz w:val="28"/>
          <w:szCs w:val="28"/>
          <w:lang w:eastAsia="ru-RU"/>
        </w:rPr>
        <w:t xml:space="preserve"> РАЙОН </w:t>
      </w:r>
      <w:r w:rsidR="00EC3BC4">
        <w:rPr>
          <w:rFonts w:eastAsia="Arial"/>
          <w:sz w:val="28"/>
          <w:szCs w:val="28"/>
          <w:lang w:eastAsia="ru-RU"/>
        </w:rPr>
        <w:t>АСТРАХАНСКОЙ ОБЛАСТИ</w:t>
      </w:r>
      <w:r w:rsidR="00EB4EAD">
        <w:rPr>
          <w:rFonts w:eastAsia="Arial"/>
          <w:sz w:val="28"/>
          <w:szCs w:val="28"/>
          <w:lang w:eastAsia="ru-RU"/>
        </w:rPr>
        <w:t>»</w:t>
      </w:r>
    </w:p>
    <w:p w14:paraId="5CC73934" w14:textId="77777777" w:rsidR="000C1611" w:rsidRPr="000C1611" w:rsidRDefault="00D93005" w:rsidP="00D93005">
      <w:pPr>
        <w:widowControl w:val="0"/>
        <w:tabs>
          <w:tab w:val="left" w:pos="737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1.</w:t>
      </w:r>
      <w:r w:rsidR="000C1611" w:rsidRPr="000C1611">
        <w:rPr>
          <w:rFonts w:eastAsia="Arial"/>
          <w:sz w:val="28"/>
          <w:szCs w:val="28"/>
          <w:lang w:eastAsia="ru-RU"/>
        </w:rPr>
        <w:t xml:space="preserve">Расчет арендной платы за пользование объектами нежилого фонда </w:t>
      </w:r>
      <w:r w:rsidRPr="00D93005">
        <w:rPr>
          <w:rFonts w:eastAsia="Arial"/>
          <w:sz w:val="28"/>
          <w:szCs w:val="28"/>
          <w:lang w:eastAsia="ru-RU"/>
        </w:rPr>
        <w:t>муниципального образования «Ахтубинский муниципальный район Астраханской области»</w:t>
      </w:r>
      <w:r>
        <w:rPr>
          <w:rFonts w:eastAsia="Arial"/>
          <w:sz w:val="28"/>
          <w:szCs w:val="28"/>
          <w:lang w:eastAsia="ru-RU"/>
        </w:rPr>
        <w:t xml:space="preserve"> </w:t>
      </w:r>
      <w:r w:rsidR="000C1611" w:rsidRPr="000C1611">
        <w:rPr>
          <w:rFonts w:eastAsia="Arial"/>
          <w:sz w:val="28"/>
          <w:szCs w:val="28"/>
          <w:lang w:eastAsia="ru-RU"/>
        </w:rPr>
        <w:t>осуществляется исходя из базовой ставки арендной платы за объекты муниципального нежилого фонда (далее - базовая ставка арендной платы).</w:t>
      </w:r>
    </w:p>
    <w:p w14:paraId="61EA76CD" w14:textId="77777777" w:rsidR="00D93005" w:rsidRDefault="00D93005" w:rsidP="00D93005">
      <w:pPr>
        <w:widowControl w:val="0"/>
        <w:tabs>
          <w:tab w:val="left" w:pos="886"/>
        </w:tabs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1.1.</w:t>
      </w:r>
      <w:r w:rsidR="000C1611" w:rsidRPr="000C1611">
        <w:rPr>
          <w:rFonts w:eastAsia="Arial"/>
          <w:sz w:val="28"/>
          <w:szCs w:val="28"/>
          <w:lang w:eastAsia="ru-RU"/>
        </w:rPr>
        <w:t xml:space="preserve">Базовая ставка арендной платы за 1 кв. м в месяц устанавливается ежегодно постановлением администрации </w:t>
      </w:r>
      <w:r w:rsidR="00EC3BC4" w:rsidRPr="007D7887">
        <w:rPr>
          <w:rFonts w:eastAsia="Arial"/>
          <w:sz w:val="28"/>
          <w:szCs w:val="28"/>
          <w:lang w:eastAsia="ru-RU"/>
        </w:rPr>
        <w:t>муниципального образования «Ахтубинский муниципальный район Астраханской области»</w:t>
      </w:r>
      <w:r w:rsidR="000C1611" w:rsidRPr="007D7887">
        <w:rPr>
          <w:rFonts w:eastAsia="Arial"/>
          <w:sz w:val="28"/>
          <w:szCs w:val="28"/>
          <w:lang w:eastAsia="ru-RU"/>
        </w:rPr>
        <w:t xml:space="preserve"> на основании </w:t>
      </w:r>
      <w:r>
        <w:rPr>
          <w:rFonts w:eastAsia="Arial"/>
          <w:sz w:val="28"/>
          <w:szCs w:val="28"/>
          <w:lang w:eastAsia="ru-RU"/>
        </w:rPr>
        <w:t xml:space="preserve">отчета независимого оценщика об оценке </w:t>
      </w:r>
      <w:r w:rsidR="000C1611" w:rsidRPr="007D7887">
        <w:rPr>
          <w:rFonts w:eastAsia="Arial"/>
          <w:sz w:val="28"/>
          <w:szCs w:val="28"/>
          <w:lang w:eastAsia="ru-RU"/>
        </w:rPr>
        <w:t>средней рыночной стоимости права пользования муниципальн</w:t>
      </w:r>
      <w:r>
        <w:rPr>
          <w:rFonts w:eastAsia="Arial"/>
          <w:sz w:val="28"/>
          <w:szCs w:val="28"/>
          <w:lang w:eastAsia="ru-RU"/>
        </w:rPr>
        <w:t>ым</w:t>
      </w:r>
      <w:r w:rsidR="000C1611" w:rsidRPr="007D7887">
        <w:rPr>
          <w:rFonts w:eastAsia="Arial"/>
          <w:sz w:val="28"/>
          <w:szCs w:val="28"/>
          <w:lang w:eastAsia="ru-RU"/>
        </w:rPr>
        <w:t xml:space="preserve"> имуществ</w:t>
      </w:r>
      <w:r>
        <w:rPr>
          <w:rFonts w:eastAsia="Arial"/>
          <w:sz w:val="28"/>
          <w:szCs w:val="28"/>
          <w:lang w:eastAsia="ru-RU"/>
        </w:rPr>
        <w:t>ом</w:t>
      </w:r>
      <w:r w:rsidR="000C1611" w:rsidRPr="007D7887">
        <w:rPr>
          <w:rFonts w:eastAsia="Arial"/>
          <w:sz w:val="28"/>
          <w:szCs w:val="28"/>
          <w:lang w:eastAsia="ru-RU"/>
        </w:rPr>
        <w:t xml:space="preserve"> на территории </w:t>
      </w:r>
      <w:r w:rsidR="00EC3BC4" w:rsidRPr="007D7887">
        <w:rPr>
          <w:rFonts w:eastAsia="Arial"/>
          <w:sz w:val="28"/>
          <w:szCs w:val="28"/>
          <w:lang w:eastAsia="ru-RU"/>
        </w:rPr>
        <w:t>Ахтубинского</w:t>
      </w:r>
      <w:r w:rsidR="000C1611" w:rsidRPr="007D7887">
        <w:rPr>
          <w:rFonts w:eastAsia="Arial"/>
          <w:sz w:val="28"/>
          <w:szCs w:val="28"/>
          <w:lang w:eastAsia="ru-RU"/>
        </w:rPr>
        <w:t xml:space="preserve"> </w:t>
      </w:r>
      <w:r>
        <w:rPr>
          <w:rFonts w:eastAsia="Arial"/>
          <w:sz w:val="28"/>
          <w:szCs w:val="28"/>
          <w:lang w:eastAsia="ru-RU"/>
        </w:rPr>
        <w:t xml:space="preserve">муниципального </w:t>
      </w:r>
      <w:r w:rsidR="000C1611" w:rsidRPr="007D7887">
        <w:rPr>
          <w:rFonts w:eastAsia="Arial"/>
          <w:sz w:val="28"/>
          <w:szCs w:val="28"/>
          <w:lang w:eastAsia="ru-RU"/>
        </w:rPr>
        <w:t>района</w:t>
      </w:r>
      <w:r>
        <w:rPr>
          <w:rFonts w:eastAsia="Arial"/>
          <w:sz w:val="28"/>
          <w:szCs w:val="28"/>
          <w:lang w:eastAsia="ru-RU"/>
        </w:rPr>
        <w:t xml:space="preserve"> Астраханской области</w:t>
      </w:r>
      <w:r w:rsidR="000C1611" w:rsidRPr="007D7887">
        <w:rPr>
          <w:rFonts w:eastAsia="Arial"/>
          <w:sz w:val="28"/>
          <w:szCs w:val="28"/>
          <w:lang w:eastAsia="ru-RU"/>
        </w:rPr>
        <w:t xml:space="preserve"> по состоянию на 1 квартал года.</w:t>
      </w:r>
    </w:p>
    <w:p w14:paraId="7ADC7A6C" w14:textId="77777777" w:rsidR="000C1611" w:rsidRPr="000C1611" w:rsidRDefault="00D93005" w:rsidP="00D93005">
      <w:pPr>
        <w:widowControl w:val="0"/>
        <w:tabs>
          <w:tab w:val="left" w:pos="886"/>
        </w:tabs>
        <w:suppressAutoHyphens w:val="0"/>
        <w:spacing w:after="240"/>
        <w:ind w:firstLine="709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2.</w:t>
      </w:r>
      <w:r w:rsidR="000C1611" w:rsidRPr="000C1611">
        <w:rPr>
          <w:rFonts w:eastAsia="Arial"/>
          <w:sz w:val="28"/>
          <w:szCs w:val="28"/>
          <w:lang w:eastAsia="ru-RU"/>
        </w:rPr>
        <w:t>Ежемесячный размер арендной платы определяется по формуле:</w:t>
      </w:r>
    </w:p>
    <w:p w14:paraId="77518D46" w14:textId="77777777" w:rsidR="000C1611" w:rsidRPr="007348CB" w:rsidRDefault="000C1611" w:rsidP="000C1611">
      <w:pPr>
        <w:widowControl w:val="0"/>
        <w:suppressAutoHyphens w:val="0"/>
        <w:spacing w:after="240"/>
        <w:jc w:val="center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b/>
          <w:sz w:val="28"/>
          <w:szCs w:val="28"/>
          <w:lang w:eastAsia="ru-RU"/>
        </w:rPr>
        <w:t xml:space="preserve">АП = Са </w:t>
      </w:r>
      <w:r w:rsidRPr="007348CB">
        <w:rPr>
          <w:rFonts w:eastAsia="Arial"/>
          <w:b/>
          <w:sz w:val="28"/>
          <w:szCs w:val="28"/>
          <w:lang w:val="en-US" w:eastAsia="en-US" w:bidi="en-US"/>
        </w:rPr>
        <w:t>x</w:t>
      </w:r>
      <w:r w:rsidRPr="007348CB">
        <w:rPr>
          <w:rFonts w:eastAsia="Arial"/>
          <w:b/>
          <w:sz w:val="28"/>
          <w:szCs w:val="28"/>
          <w:lang w:eastAsia="en-US" w:bidi="en-US"/>
        </w:rPr>
        <w:t xml:space="preserve"> </w:t>
      </w:r>
      <w:r w:rsidRPr="007348CB">
        <w:rPr>
          <w:rFonts w:eastAsia="Arial"/>
          <w:b/>
          <w:sz w:val="28"/>
          <w:szCs w:val="28"/>
          <w:lang w:val="en-US" w:eastAsia="en-US" w:bidi="en-US"/>
        </w:rPr>
        <w:t>S</w:t>
      </w:r>
      <w:r w:rsidRPr="007348CB">
        <w:rPr>
          <w:rFonts w:eastAsia="Arial"/>
          <w:b/>
          <w:sz w:val="28"/>
          <w:szCs w:val="28"/>
          <w:lang w:eastAsia="en-US" w:bidi="en-US"/>
        </w:rPr>
        <w:t xml:space="preserve"> </w:t>
      </w:r>
      <w:r w:rsidRPr="007348CB">
        <w:rPr>
          <w:rFonts w:eastAsia="Arial"/>
          <w:b/>
          <w:sz w:val="28"/>
          <w:szCs w:val="28"/>
          <w:lang w:val="en-US" w:eastAsia="en-US" w:bidi="en-US"/>
        </w:rPr>
        <w:t>x</w:t>
      </w:r>
      <w:r w:rsidRPr="007348CB">
        <w:rPr>
          <w:rFonts w:eastAsia="Arial"/>
          <w:b/>
          <w:sz w:val="28"/>
          <w:szCs w:val="28"/>
          <w:lang w:eastAsia="en-US" w:bidi="en-US"/>
        </w:rPr>
        <w:t xml:space="preserve"> </w:t>
      </w:r>
      <w:proofErr w:type="spellStart"/>
      <w:r w:rsidRPr="007348CB">
        <w:rPr>
          <w:rFonts w:eastAsia="Arial"/>
          <w:b/>
          <w:sz w:val="28"/>
          <w:szCs w:val="28"/>
          <w:lang w:eastAsia="ru-RU"/>
        </w:rPr>
        <w:t>К</w:t>
      </w:r>
      <w:r w:rsidR="00B82AEB" w:rsidRPr="007348CB">
        <w:rPr>
          <w:rFonts w:eastAsia="Arial"/>
          <w:b/>
          <w:sz w:val="28"/>
          <w:szCs w:val="28"/>
          <w:lang w:eastAsia="ru-RU"/>
        </w:rPr>
        <w:t>р</w:t>
      </w:r>
      <w:proofErr w:type="spellEnd"/>
      <w:r w:rsidRPr="007348CB">
        <w:rPr>
          <w:rFonts w:eastAsia="Arial"/>
          <w:b/>
          <w:sz w:val="28"/>
          <w:szCs w:val="28"/>
          <w:lang w:eastAsia="ru-RU"/>
        </w:rPr>
        <w:t xml:space="preserve"> </w:t>
      </w:r>
      <w:r w:rsidRPr="007348CB">
        <w:rPr>
          <w:rFonts w:eastAsia="Arial"/>
          <w:b/>
          <w:sz w:val="28"/>
          <w:szCs w:val="28"/>
          <w:lang w:val="en-US" w:eastAsia="en-US" w:bidi="en-US"/>
        </w:rPr>
        <w:t>x</w:t>
      </w:r>
      <w:r w:rsidRPr="007348CB">
        <w:rPr>
          <w:rFonts w:eastAsia="Arial"/>
          <w:b/>
          <w:sz w:val="28"/>
          <w:szCs w:val="28"/>
          <w:lang w:eastAsia="en-US" w:bidi="en-US"/>
        </w:rPr>
        <w:t xml:space="preserve"> </w:t>
      </w:r>
      <w:r w:rsidRPr="007348CB">
        <w:rPr>
          <w:rFonts w:eastAsia="Arial"/>
          <w:b/>
          <w:sz w:val="28"/>
          <w:szCs w:val="28"/>
          <w:lang w:eastAsia="ru-RU"/>
        </w:rPr>
        <w:t xml:space="preserve">Кто </w:t>
      </w:r>
      <w:r w:rsidRPr="007348CB">
        <w:rPr>
          <w:rFonts w:eastAsia="Arial"/>
          <w:b/>
          <w:sz w:val="28"/>
          <w:szCs w:val="28"/>
          <w:lang w:val="en-US" w:eastAsia="en-US" w:bidi="en-US"/>
        </w:rPr>
        <w:t>x</w:t>
      </w:r>
      <w:r w:rsidRPr="007348CB">
        <w:rPr>
          <w:rFonts w:eastAsia="Arial"/>
          <w:b/>
          <w:sz w:val="28"/>
          <w:szCs w:val="28"/>
          <w:lang w:eastAsia="en-US" w:bidi="en-US"/>
        </w:rPr>
        <w:t xml:space="preserve"> </w:t>
      </w:r>
      <w:proofErr w:type="spellStart"/>
      <w:r w:rsidRPr="007348CB">
        <w:rPr>
          <w:rFonts w:eastAsia="Arial"/>
          <w:b/>
          <w:sz w:val="28"/>
          <w:szCs w:val="28"/>
          <w:lang w:eastAsia="ru-RU"/>
        </w:rPr>
        <w:t>Кт</w:t>
      </w:r>
      <w:proofErr w:type="spellEnd"/>
      <w:r w:rsidRPr="007348CB">
        <w:rPr>
          <w:rFonts w:eastAsia="Arial"/>
          <w:b/>
          <w:sz w:val="28"/>
          <w:szCs w:val="28"/>
          <w:lang w:eastAsia="ru-RU"/>
        </w:rPr>
        <w:t xml:space="preserve"> </w:t>
      </w:r>
      <w:r w:rsidRPr="007348CB">
        <w:rPr>
          <w:rFonts w:eastAsia="Arial"/>
          <w:b/>
          <w:sz w:val="28"/>
          <w:szCs w:val="28"/>
          <w:lang w:val="en-US" w:eastAsia="en-US" w:bidi="en-US"/>
        </w:rPr>
        <w:t>x</w:t>
      </w:r>
      <w:r w:rsidRPr="007348CB">
        <w:rPr>
          <w:rFonts w:eastAsia="Arial"/>
          <w:b/>
          <w:sz w:val="28"/>
          <w:szCs w:val="28"/>
          <w:lang w:eastAsia="en-US" w:bidi="en-US"/>
        </w:rPr>
        <w:t xml:space="preserve"> </w:t>
      </w:r>
      <w:proofErr w:type="spellStart"/>
      <w:r w:rsidRPr="007348CB">
        <w:rPr>
          <w:rFonts w:eastAsia="Arial"/>
          <w:b/>
          <w:sz w:val="28"/>
          <w:szCs w:val="28"/>
          <w:lang w:eastAsia="ru-RU"/>
        </w:rPr>
        <w:t>Кфунк</w:t>
      </w:r>
      <w:proofErr w:type="spellEnd"/>
      <w:r w:rsidRPr="007348CB">
        <w:rPr>
          <w:rFonts w:eastAsia="Arial"/>
          <w:b/>
          <w:sz w:val="28"/>
          <w:szCs w:val="28"/>
          <w:lang w:eastAsia="ru-RU"/>
        </w:rPr>
        <w:t xml:space="preserve"> </w:t>
      </w:r>
      <w:r w:rsidRPr="007348CB">
        <w:rPr>
          <w:rFonts w:eastAsia="Arial"/>
          <w:sz w:val="28"/>
          <w:szCs w:val="28"/>
          <w:lang w:eastAsia="ru-RU"/>
        </w:rPr>
        <w:t>, где</w:t>
      </w:r>
    </w:p>
    <w:p w14:paraId="0EA5A301" w14:textId="77777777" w:rsidR="00D93005" w:rsidRDefault="00D93005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АП - е</w:t>
      </w:r>
      <w:r w:rsidRPr="000C1611">
        <w:rPr>
          <w:rFonts w:eastAsia="Arial"/>
          <w:sz w:val="28"/>
          <w:szCs w:val="28"/>
          <w:lang w:eastAsia="ru-RU"/>
        </w:rPr>
        <w:t>жемесячный размер арендной платы</w:t>
      </w:r>
      <w:r>
        <w:rPr>
          <w:rFonts w:eastAsia="Arial"/>
          <w:sz w:val="28"/>
          <w:szCs w:val="28"/>
          <w:lang w:eastAsia="ru-RU"/>
        </w:rPr>
        <w:t>;</w:t>
      </w:r>
    </w:p>
    <w:p w14:paraId="036B187C" w14:textId="77777777" w:rsidR="000C1611" w:rsidRPr="007348CB" w:rsidRDefault="000C1611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>Са - базовая ставка арендной платы</w:t>
      </w:r>
      <w:r w:rsidR="00C37E2E">
        <w:rPr>
          <w:rFonts w:eastAsia="Arial"/>
          <w:sz w:val="28"/>
          <w:szCs w:val="28"/>
          <w:lang w:eastAsia="ru-RU"/>
        </w:rPr>
        <w:t>, руб.</w:t>
      </w:r>
      <w:r w:rsidRPr="007348CB">
        <w:rPr>
          <w:rFonts w:eastAsia="Arial"/>
          <w:sz w:val="28"/>
          <w:szCs w:val="28"/>
          <w:lang w:eastAsia="ru-RU"/>
        </w:rPr>
        <w:t>;</w:t>
      </w:r>
    </w:p>
    <w:p w14:paraId="3E970C96" w14:textId="77777777" w:rsidR="000C1611" w:rsidRPr="007348CB" w:rsidRDefault="000C1611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val="en-US" w:eastAsia="en-US" w:bidi="en-US"/>
        </w:rPr>
        <w:t>S</w:t>
      </w:r>
      <w:r w:rsidRPr="007348CB">
        <w:rPr>
          <w:rFonts w:eastAsia="Arial"/>
          <w:sz w:val="28"/>
          <w:szCs w:val="28"/>
          <w:lang w:eastAsia="en-US" w:bidi="en-US"/>
        </w:rPr>
        <w:t xml:space="preserve"> </w:t>
      </w:r>
      <w:r w:rsidR="00C37E2E">
        <w:rPr>
          <w:rFonts w:eastAsia="Arial"/>
          <w:sz w:val="28"/>
          <w:szCs w:val="28"/>
          <w:lang w:eastAsia="ru-RU"/>
        </w:rPr>
        <w:t>–</w:t>
      </w:r>
      <w:r w:rsidRPr="007348CB">
        <w:rPr>
          <w:rFonts w:eastAsia="Arial"/>
          <w:sz w:val="28"/>
          <w:szCs w:val="28"/>
          <w:lang w:eastAsia="ru-RU"/>
        </w:rPr>
        <w:t xml:space="preserve"> площадь</w:t>
      </w:r>
      <w:r w:rsidR="00C37E2E">
        <w:rPr>
          <w:rFonts w:eastAsia="Arial"/>
          <w:sz w:val="28"/>
          <w:szCs w:val="28"/>
          <w:lang w:eastAsia="ru-RU"/>
        </w:rPr>
        <w:t xml:space="preserve"> </w:t>
      </w:r>
      <w:r w:rsidRPr="007348CB">
        <w:rPr>
          <w:rFonts w:eastAsia="Arial"/>
          <w:sz w:val="28"/>
          <w:szCs w:val="28"/>
          <w:lang w:eastAsia="ru-RU"/>
        </w:rPr>
        <w:t>объект</w:t>
      </w:r>
      <w:r w:rsidR="00C37E2E">
        <w:rPr>
          <w:rFonts w:eastAsia="Arial"/>
          <w:sz w:val="28"/>
          <w:szCs w:val="28"/>
          <w:lang w:eastAsia="ru-RU"/>
        </w:rPr>
        <w:t>а</w:t>
      </w:r>
      <w:r w:rsidRPr="007348CB">
        <w:rPr>
          <w:rFonts w:eastAsia="Arial"/>
          <w:sz w:val="28"/>
          <w:szCs w:val="28"/>
          <w:lang w:eastAsia="ru-RU"/>
        </w:rPr>
        <w:t xml:space="preserve"> нежилого фонда</w:t>
      </w:r>
      <w:r w:rsidR="00C37E2E">
        <w:rPr>
          <w:rFonts w:eastAsia="Arial"/>
          <w:sz w:val="28"/>
          <w:szCs w:val="28"/>
          <w:lang w:eastAsia="ru-RU"/>
        </w:rPr>
        <w:t>, кв.м.</w:t>
      </w:r>
      <w:r w:rsidRPr="007348CB">
        <w:rPr>
          <w:rFonts w:eastAsia="Arial"/>
          <w:sz w:val="28"/>
          <w:szCs w:val="28"/>
          <w:lang w:eastAsia="ru-RU"/>
        </w:rPr>
        <w:t>;</w:t>
      </w:r>
    </w:p>
    <w:p w14:paraId="43CAB188" w14:textId="77777777" w:rsidR="00FB661F" w:rsidRPr="007348CB" w:rsidRDefault="00FB661F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7348CB">
        <w:rPr>
          <w:rFonts w:eastAsia="Arial"/>
          <w:sz w:val="28"/>
          <w:szCs w:val="28"/>
          <w:lang w:eastAsia="ru-RU"/>
        </w:rPr>
        <w:t>Кр</w:t>
      </w:r>
      <w:proofErr w:type="spellEnd"/>
      <w:r w:rsidRPr="007348CB">
        <w:rPr>
          <w:rFonts w:eastAsia="Arial"/>
          <w:sz w:val="28"/>
          <w:szCs w:val="28"/>
          <w:lang w:eastAsia="ru-RU"/>
        </w:rPr>
        <w:t xml:space="preserve"> - коэффициент, учитывающий рас</w:t>
      </w:r>
      <w:r w:rsidR="00C37E2E">
        <w:rPr>
          <w:rFonts w:eastAsia="Arial"/>
          <w:sz w:val="28"/>
          <w:szCs w:val="28"/>
          <w:lang w:eastAsia="ru-RU"/>
        </w:rPr>
        <w:t>положение арендуемого помещения;</w:t>
      </w:r>
    </w:p>
    <w:p w14:paraId="52097C7B" w14:textId="77777777" w:rsidR="000C1611" w:rsidRPr="007348CB" w:rsidRDefault="000C1611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>Кто - коэффициент, учитывающий техническое обустройство объекта нежилого фонда;</w:t>
      </w:r>
    </w:p>
    <w:p w14:paraId="50F95EDD" w14:textId="77777777" w:rsidR="000C1611" w:rsidRPr="007348CB" w:rsidRDefault="000C1611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7348CB">
        <w:rPr>
          <w:rFonts w:eastAsia="Arial"/>
          <w:sz w:val="28"/>
          <w:szCs w:val="28"/>
          <w:lang w:eastAsia="ru-RU"/>
        </w:rPr>
        <w:t>Кт</w:t>
      </w:r>
      <w:proofErr w:type="spellEnd"/>
      <w:r w:rsidRPr="007348CB">
        <w:rPr>
          <w:rFonts w:eastAsia="Arial"/>
          <w:sz w:val="28"/>
          <w:szCs w:val="28"/>
          <w:lang w:eastAsia="ru-RU"/>
        </w:rPr>
        <w:t xml:space="preserve"> - коэффициент территориальности;</w:t>
      </w:r>
    </w:p>
    <w:p w14:paraId="09B91882" w14:textId="77777777" w:rsidR="000C1611" w:rsidRPr="007348CB" w:rsidRDefault="000C1611" w:rsidP="00C37E2E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7348CB">
        <w:rPr>
          <w:rFonts w:eastAsia="Arial"/>
          <w:sz w:val="28"/>
          <w:szCs w:val="28"/>
          <w:lang w:eastAsia="ru-RU"/>
        </w:rPr>
        <w:t>Кфунк</w:t>
      </w:r>
      <w:proofErr w:type="spellEnd"/>
      <w:r w:rsidRPr="007348CB">
        <w:rPr>
          <w:rFonts w:eastAsia="Arial"/>
          <w:sz w:val="28"/>
          <w:szCs w:val="28"/>
          <w:lang w:eastAsia="ru-RU"/>
        </w:rPr>
        <w:t xml:space="preserve"> - коэффициент функционального испол</w:t>
      </w:r>
      <w:r w:rsidR="00C37E2E">
        <w:rPr>
          <w:rFonts w:eastAsia="Arial"/>
          <w:sz w:val="28"/>
          <w:szCs w:val="28"/>
          <w:lang w:eastAsia="ru-RU"/>
        </w:rPr>
        <w:t>ьзования объекта нежилого фонда.</w:t>
      </w:r>
    </w:p>
    <w:p w14:paraId="1CEDED00" w14:textId="77777777" w:rsidR="000C1611" w:rsidRPr="007348CB" w:rsidRDefault="000C1611" w:rsidP="00950876">
      <w:pPr>
        <w:widowControl w:val="0"/>
        <w:numPr>
          <w:ilvl w:val="0"/>
          <w:numId w:val="27"/>
        </w:numPr>
        <w:suppressAutoHyphens w:val="0"/>
        <w:spacing w:after="200" w:line="276" w:lineRule="auto"/>
        <w:ind w:left="0" w:firstLine="709"/>
        <w:jc w:val="center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>Значения коэффициентов.</w:t>
      </w:r>
    </w:p>
    <w:p w14:paraId="6EA9CE32" w14:textId="77777777" w:rsidR="000C1611" w:rsidRPr="007348CB" w:rsidRDefault="0096544C" w:rsidP="00C37E2E">
      <w:pPr>
        <w:widowControl w:val="0"/>
        <w:suppressAutoHyphens w:val="0"/>
        <w:spacing w:after="24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 xml:space="preserve">   </w:t>
      </w:r>
      <w:r w:rsidR="000C1611" w:rsidRPr="007348CB">
        <w:rPr>
          <w:rFonts w:eastAsia="Arial"/>
          <w:sz w:val="28"/>
          <w:szCs w:val="28"/>
          <w:lang w:eastAsia="ru-RU"/>
        </w:rPr>
        <w:t xml:space="preserve">3.1. </w:t>
      </w:r>
      <w:proofErr w:type="spellStart"/>
      <w:r w:rsidR="000C1611" w:rsidRPr="007348CB">
        <w:rPr>
          <w:rFonts w:eastAsia="Arial"/>
          <w:sz w:val="28"/>
          <w:szCs w:val="28"/>
          <w:lang w:eastAsia="ru-RU"/>
        </w:rPr>
        <w:t>К</w:t>
      </w:r>
      <w:r w:rsidR="00B82AEB" w:rsidRPr="007348CB">
        <w:rPr>
          <w:rFonts w:eastAsia="Arial"/>
          <w:sz w:val="28"/>
          <w:szCs w:val="28"/>
          <w:lang w:eastAsia="ru-RU"/>
        </w:rPr>
        <w:t>р</w:t>
      </w:r>
      <w:proofErr w:type="spellEnd"/>
      <w:r w:rsidR="000C1611" w:rsidRPr="007348CB">
        <w:rPr>
          <w:rFonts w:eastAsia="Arial"/>
          <w:sz w:val="28"/>
          <w:szCs w:val="28"/>
          <w:lang w:eastAsia="ru-RU"/>
        </w:rPr>
        <w:t xml:space="preserve"> - коэффициент, учитывающий </w:t>
      </w:r>
      <w:r w:rsidR="00B82AEB" w:rsidRPr="007348CB">
        <w:rPr>
          <w:rFonts w:eastAsia="Arial"/>
          <w:sz w:val="28"/>
          <w:szCs w:val="28"/>
          <w:lang w:eastAsia="ru-RU"/>
        </w:rPr>
        <w:t>расположение арендуемого помещения</w:t>
      </w:r>
      <w:r w:rsidR="000C1611" w:rsidRPr="007348CB">
        <w:rPr>
          <w:rFonts w:eastAsia="Arial"/>
          <w:sz w:val="28"/>
          <w:szCs w:val="28"/>
          <w:lang w:eastAsia="ru-RU"/>
        </w:rPr>
        <w:t>.</w:t>
      </w: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5528"/>
        <w:gridCol w:w="1933"/>
      </w:tblGrid>
      <w:tr w:rsidR="000C1611" w:rsidRPr="007348CB" w14:paraId="0D3317AE" w14:textId="77777777" w:rsidTr="007621CF">
        <w:trPr>
          <w:trHeight w:hRule="exact" w:val="7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85306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Группа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5AE38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Вид</w:t>
            </w:r>
            <w:r w:rsidR="00C37E2E">
              <w:rPr>
                <w:rFonts w:eastAsia="Arial"/>
                <w:lang w:eastAsia="ru-RU"/>
              </w:rPr>
              <w:t>ы</w:t>
            </w:r>
            <w:r w:rsidRPr="007348CB">
              <w:rPr>
                <w:rFonts w:eastAsia="Arial"/>
                <w:lang w:eastAsia="ru-RU"/>
              </w:rPr>
              <w:t xml:space="preserve"> объектов нежилого фонда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99E85" w14:textId="77777777" w:rsidR="000C1611" w:rsidRPr="007348CB" w:rsidRDefault="000C1611" w:rsidP="00B82AEB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 xml:space="preserve">Значение коэффициента </w:t>
            </w:r>
            <w:proofErr w:type="spellStart"/>
            <w:r w:rsidRPr="007348CB">
              <w:rPr>
                <w:rFonts w:eastAsia="Arial"/>
                <w:lang w:eastAsia="ru-RU"/>
              </w:rPr>
              <w:t>К</w:t>
            </w:r>
            <w:r w:rsidR="00B82AEB" w:rsidRPr="007348CB">
              <w:rPr>
                <w:rFonts w:eastAsia="Arial"/>
                <w:lang w:eastAsia="ru-RU"/>
              </w:rPr>
              <w:t>р</w:t>
            </w:r>
            <w:proofErr w:type="spellEnd"/>
          </w:p>
        </w:tc>
      </w:tr>
      <w:tr w:rsidR="000C1611" w:rsidRPr="007348CB" w14:paraId="5335929A" w14:textId="77777777" w:rsidTr="007621CF">
        <w:trPr>
          <w:trHeight w:hRule="exact"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02CFF" w14:textId="77777777" w:rsidR="000C1611" w:rsidRPr="007348CB" w:rsidRDefault="000C1611" w:rsidP="004C3406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B3B14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Помещения, расположенные на 1 этаже здания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665A1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1,0</w:t>
            </w:r>
          </w:p>
        </w:tc>
      </w:tr>
      <w:tr w:rsidR="000C1611" w:rsidRPr="007348CB" w14:paraId="103E5A83" w14:textId="77777777" w:rsidTr="007621CF">
        <w:trPr>
          <w:trHeight w:hRule="exact" w:val="3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5F1DD" w14:textId="77777777" w:rsidR="000C1611" w:rsidRPr="007348CB" w:rsidRDefault="000C1611" w:rsidP="004C3406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C95E9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Помещения, расположенные выше 1 этажа здания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FD154" w14:textId="77777777" w:rsidR="000C1611" w:rsidRPr="007348CB" w:rsidRDefault="000C1611" w:rsidP="00B82AEB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</w:t>
            </w:r>
            <w:r w:rsidR="00B82AEB" w:rsidRPr="007348CB">
              <w:rPr>
                <w:rFonts w:eastAsia="Arial"/>
                <w:lang w:eastAsia="ru-RU"/>
              </w:rPr>
              <w:t>9</w:t>
            </w:r>
          </w:p>
        </w:tc>
      </w:tr>
      <w:tr w:rsidR="000C1611" w:rsidRPr="007348CB" w14:paraId="5FCE2AF8" w14:textId="77777777" w:rsidTr="007621CF">
        <w:trPr>
          <w:trHeight w:hRule="exact"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302A5" w14:textId="77777777" w:rsidR="000C1611" w:rsidRPr="007348CB" w:rsidRDefault="000C1611" w:rsidP="004C3406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9507B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Отдельно стоящие здания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13EAD" w14:textId="77777777" w:rsidR="000C1611" w:rsidRPr="007348CB" w:rsidRDefault="00FE0EB6" w:rsidP="00FE0EB6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</w:t>
            </w:r>
            <w:r w:rsidR="000C1611" w:rsidRPr="007348CB">
              <w:rPr>
                <w:rFonts w:eastAsia="Arial"/>
                <w:lang w:eastAsia="ru-RU"/>
              </w:rPr>
              <w:t>,</w:t>
            </w:r>
            <w:r w:rsidRPr="007348CB">
              <w:rPr>
                <w:rFonts w:eastAsia="Arial"/>
                <w:lang w:eastAsia="ru-RU"/>
              </w:rPr>
              <w:t>0</w:t>
            </w:r>
          </w:p>
        </w:tc>
      </w:tr>
      <w:tr w:rsidR="000C1611" w:rsidRPr="007348CB" w14:paraId="1FE13D58" w14:textId="77777777" w:rsidTr="007621CF">
        <w:trPr>
          <w:trHeight w:hRule="exact" w:val="5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347CF" w14:textId="77777777" w:rsidR="000C1611" w:rsidRPr="007348CB" w:rsidRDefault="000C1611" w:rsidP="004C3406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69044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Помещения, расположенные на цокольном этаже здания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93FCC" w14:textId="77777777" w:rsidR="000C1611" w:rsidRPr="007348CB" w:rsidRDefault="000C1611" w:rsidP="00B82AEB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</w:t>
            </w:r>
            <w:r w:rsidR="00B82AEB" w:rsidRPr="007348CB">
              <w:rPr>
                <w:rFonts w:eastAsia="Arial"/>
                <w:lang w:eastAsia="ru-RU"/>
              </w:rPr>
              <w:t>8</w:t>
            </w:r>
          </w:p>
        </w:tc>
      </w:tr>
      <w:tr w:rsidR="000C1611" w:rsidRPr="007348CB" w14:paraId="5843D45F" w14:textId="77777777" w:rsidTr="007621CF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B1058" w14:textId="77777777" w:rsidR="000C1611" w:rsidRPr="007348CB" w:rsidRDefault="000C1611" w:rsidP="004C3406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EBC5D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Подвальные помещения, чердаки, лестничные клетки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CFEB2" w14:textId="77777777" w:rsidR="000C1611" w:rsidRPr="007348CB" w:rsidRDefault="000C1611" w:rsidP="00B82AEB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</w:t>
            </w:r>
            <w:r w:rsidR="00B82AEB" w:rsidRPr="007348CB">
              <w:rPr>
                <w:rFonts w:eastAsia="Arial"/>
                <w:lang w:eastAsia="ru-RU"/>
              </w:rPr>
              <w:t>8</w:t>
            </w:r>
          </w:p>
        </w:tc>
      </w:tr>
    </w:tbl>
    <w:p w14:paraId="3D3714F5" w14:textId="77777777" w:rsidR="000C1611" w:rsidRPr="007348CB" w:rsidRDefault="000C1611" w:rsidP="000C1611">
      <w:pPr>
        <w:widowControl w:val="0"/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14:paraId="052BC9AF" w14:textId="77777777" w:rsidR="000C1611" w:rsidRPr="007348CB" w:rsidRDefault="000C1611" w:rsidP="00C37E2E">
      <w:pPr>
        <w:widowControl w:val="0"/>
        <w:suppressAutoHyphens w:val="0"/>
        <w:spacing w:after="24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>3.2. Кто - коэффициент, учитывающий техническое обустройство объектов нежилого фонда.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528"/>
        <w:gridCol w:w="2075"/>
      </w:tblGrid>
      <w:tr w:rsidR="000C1611" w:rsidRPr="007348CB" w14:paraId="6722A10F" w14:textId="77777777" w:rsidTr="00636998">
        <w:trPr>
          <w:trHeight w:hRule="exact" w:val="7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4E768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Группа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E80C3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Вид</w:t>
            </w:r>
            <w:r w:rsidR="00C37E2E">
              <w:rPr>
                <w:rFonts w:eastAsia="Arial"/>
                <w:lang w:eastAsia="ru-RU"/>
              </w:rPr>
              <w:t>ы</w:t>
            </w:r>
            <w:r w:rsidRPr="007348CB">
              <w:rPr>
                <w:rFonts w:eastAsia="Arial"/>
                <w:lang w:eastAsia="ru-RU"/>
              </w:rPr>
              <w:t xml:space="preserve"> объектов нежилого фонда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E759B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Значение коэффициента Кто</w:t>
            </w:r>
          </w:p>
        </w:tc>
      </w:tr>
      <w:tr w:rsidR="000C1611" w:rsidRPr="007348CB" w14:paraId="23382065" w14:textId="77777777" w:rsidTr="00636998">
        <w:trPr>
          <w:trHeight w:hRule="exact"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9AFEA" w14:textId="77777777" w:rsidR="000C1611" w:rsidRPr="007348CB" w:rsidRDefault="000C1611" w:rsidP="00C37E2E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E7A53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Отапливаемые объекты нежилого фонда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A596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1,0</w:t>
            </w:r>
          </w:p>
        </w:tc>
      </w:tr>
      <w:tr w:rsidR="000C1611" w:rsidRPr="007348CB" w14:paraId="0E8B5B2E" w14:textId="77777777" w:rsidTr="00636998">
        <w:trPr>
          <w:trHeight w:hRule="exact"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F7F4F" w14:textId="77777777" w:rsidR="000C1611" w:rsidRPr="007348CB" w:rsidRDefault="000C1611" w:rsidP="00C37E2E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3D185" w14:textId="77777777" w:rsidR="000C1611" w:rsidRPr="007348CB" w:rsidRDefault="000C1611" w:rsidP="000C1611">
            <w:pPr>
              <w:widowControl w:val="0"/>
              <w:suppressAutoHyphens w:val="0"/>
              <w:ind w:right="124"/>
              <w:jc w:val="both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Неотапливаемые объекты нежилого фонда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98A4C" w14:textId="77777777" w:rsidR="000C1611" w:rsidRPr="007348CB" w:rsidRDefault="000C1611" w:rsidP="00A23CE9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</w:t>
            </w:r>
            <w:r w:rsidR="00A23CE9" w:rsidRPr="007348CB">
              <w:rPr>
                <w:rFonts w:eastAsia="Arial"/>
                <w:lang w:eastAsia="ru-RU"/>
              </w:rPr>
              <w:t>8</w:t>
            </w:r>
          </w:p>
        </w:tc>
      </w:tr>
    </w:tbl>
    <w:p w14:paraId="1335B7D3" w14:textId="77777777" w:rsidR="000C1611" w:rsidRPr="007348CB" w:rsidRDefault="000C1611" w:rsidP="000C1611">
      <w:pPr>
        <w:widowControl w:val="0"/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14:paraId="0ED9D167" w14:textId="77777777" w:rsidR="000C1611" w:rsidRPr="007348CB" w:rsidRDefault="000C1611" w:rsidP="00C37E2E">
      <w:pPr>
        <w:widowControl w:val="0"/>
        <w:suppressAutoHyphens w:val="0"/>
        <w:spacing w:after="24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>3.</w:t>
      </w:r>
      <w:r w:rsidR="00466518" w:rsidRPr="007348CB">
        <w:rPr>
          <w:rFonts w:eastAsia="Arial"/>
          <w:sz w:val="28"/>
          <w:szCs w:val="28"/>
          <w:lang w:eastAsia="ru-RU"/>
        </w:rPr>
        <w:t>3</w:t>
      </w:r>
      <w:r w:rsidRPr="007348CB">
        <w:rPr>
          <w:rFonts w:eastAsia="Arial"/>
          <w:sz w:val="28"/>
          <w:szCs w:val="28"/>
          <w:lang w:eastAsia="ru-RU"/>
        </w:rPr>
        <w:t>.</w:t>
      </w:r>
      <w:r w:rsidRPr="007348CB">
        <w:rPr>
          <w:rFonts w:eastAsia="Arial"/>
          <w:sz w:val="28"/>
          <w:szCs w:val="28"/>
          <w:lang w:eastAsia="ru-RU"/>
        </w:rPr>
        <w:tab/>
      </w:r>
      <w:proofErr w:type="spellStart"/>
      <w:r w:rsidRPr="007348CB">
        <w:rPr>
          <w:rFonts w:eastAsia="Arial"/>
          <w:sz w:val="28"/>
          <w:szCs w:val="28"/>
          <w:lang w:eastAsia="ru-RU"/>
        </w:rPr>
        <w:t>Кт</w:t>
      </w:r>
      <w:proofErr w:type="spellEnd"/>
      <w:r w:rsidRPr="007348CB">
        <w:rPr>
          <w:rFonts w:eastAsia="Arial"/>
          <w:sz w:val="28"/>
          <w:szCs w:val="28"/>
          <w:lang w:eastAsia="ru-RU"/>
        </w:rPr>
        <w:t xml:space="preserve"> - коэффициент территориальности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672"/>
        <w:gridCol w:w="2125"/>
      </w:tblGrid>
      <w:tr w:rsidR="000C1611" w:rsidRPr="007348CB" w14:paraId="7BD5FE38" w14:textId="77777777" w:rsidTr="00A010D2">
        <w:trPr>
          <w:trHeight w:hRule="exact" w:val="7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154A" w14:textId="77777777" w:rsidR="000C1611" w:rsidRPr="00A010D2" w:rsidRDefault="000C1611" w:rsidP="00EE6312">
            <w:pPr>
              <w:widowControl w:val="0"/>
              <w:suppressAutoHyphens w:val="0"/>
              <w:jc w:val="center"/>
              <w:rPr>
                <w:rFonts w:eastAsia="Arial"/>
                <w:b/>
                <w:lang w:eastAsia="ru-RU"/>
              </w:rPr>
            </w:pPr>
            <w:r w:rsidRPr="00A010D2">
              <w:rPr>
                <w:rFonts w:eastAsia="Arial"/>
                <w:b/>
                <w:lang w:val="en-US" w:eastAsia="en-US" w:bidi="en-US"/>
              </w:rPr>
              <w:t xml:space="preserve">N </w:t>
            </w:r>
            <w:r w:rsidR="00EE6312" w:rsidRPr="00A010D2">
              <w:rPr>
                <w:rFonts w:eastAsia="Arial"/>
                <w:b/>
                <w:lang w:eastAsia="en-US" w:bidi="en-US"/>
              </w:rPr>
              <w:t>п/п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48C8E" w14:textId="77777777" w:rsidR="000C1611" w:rsidRPr="00A010D2" w:rsidRDefault="000C1611" w:rsidP="00EE6312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A010D2">
              <w:rPr>
                <w:rFonts w:eastAsia="Arial"/>
                <w:lang w:eastAsia="ru-RU"/>
              </w:rPr>
              <w:t>Границы зоны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0E0CE" w14:textId="77777777" w:rsidR="000C1611" w:rsidRPr="00A010D2" w:rsidRDefault="000C1611" w:rsidP="00EE6312">
            <w:pPr>
              <w:widowControl w:val="0"/>
              <w:suppressAutoHyphens w:val="0"/>
              <w:spacing w:after="60"/>
              <w:jc w:val="center"/>
              <w:rPr>
                <w:rFonts w:eastAsia="Arial"/>
                <w:lang w:eastAsia="ru-RU"/>
              </w:rPr>
            </w:pPr>
            <w:r w:rsidRPr="00A010D2">
              <w:rPr>
                <w:rFonts w:eastAsia="Arial"/>
                <w:lang w:eastAsia="ru-RU"/>
              </w:rPr>
              <w:t>Значение</w:t>
            </w:r>
          </w:p>
          <w:p w14:paraId="281D01AC" w14:textId="77777777" w:rsidR="000C1611" w:rsidRPr="00A010D2" w:rsidRDefault="00C37E2E" w:rsidP="00EE6312">
            <w:pPr>
              <w:widowControl w:val="0"/>
              <w:suppressAutoHyphens w:val="0"/>
              <w:spacing w:before="60"/>
              <w:jc w:val="center"/>
              <w:rPr>
                <w:rFonts w:eastAsia="Arial"/>
                <w:lang w:eastAsia="ru-RU"/>
              </w:rPr>
            </w:pPr>
            <w:r w:rsidRPr="00A010D2">
              <w:rPr>
                <w:rFonts w:eastAsia="Arial"/>
                <w:lang w:eastAsia="ru-RU"/>
              </w:rPr>
              <w:t>К</w:t>
            </w:r>
            <w:r w:rsidR="000C1611" w:rsidRPr="00A010D2">
              <w:rPr>
                <w:rFonts w:eastAsia="Arial"/>
                <w:lang w:eastAsia="ru-RU"/>
              </w:rPr>
              <w:t>оэффициента</w:t>
            </w:r>
            <w:r w:rsidRPr="00A010D2">
              <w:rPr>
                <w:rFonts w:eastAsia="Arial"/>
                <w:lang w:eastAsia="ru-RU"/>
              </w:rPr>
              <w:t xml:space="preserve"> </w:t>
            </w:r>
            <w:proofErr w:type="spellStart"/>
            <w:r w:rsidRPr="00A010D2">
              <w:rPr>
                <w:rFonts w:eastAsia="Arial"/>
                <w:lang w:eastAsia="ru-RU"/>
              </w:rPr>
              <w:t>Кт</w:t>
            </w:r>
            <w:proofErr w:type="spellEnd"/>
          </w:p>
        </w:tc>
      </w:tr>
      <w:tr w:rsidR="000C1611" w:rsidRPr="007348CB" w14:paraId="1AEB70AC" w14:textId="77777777" w:rsidTr="00A010D2">
        <w:trPr>
          <w:trHeight w:hRule="exact" w:val="8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A945" w14:textId="77777777" w:rsidR="000C1611" w:rsidRPr="00A010D2" w:rsidRDefault="000C1611" w:rsidP="00EE6312">
            <w:pPr>
              <w:widowControl w:val="0"/>
              <w:suppressAutoHyphens w:val="0"/>
              <w:jc w:val="center"/>
              <w:rPr>
                <w:rFonts w:eastAsia="Arial"/>
                <w:b/>
                <w:lang w:eastAsia="ru-RU"/>
              </w:rPr>
            </w:pPr>
            <w:r w:rsidRPr="00A010D2">
              <w:rPr>
                <w:rFonts w:eastAsia="Arial"/>
                <w:b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8B0E1" w14:textId="77777777" w:rsidR="000C1611" w:rsidRPr="00A010D2" w:rsidRDefault="00C37E2E" w:rsidP="002970C5">
            <w:pPr>
              <w:suppressAutoHyphens w:val="0"/>
              <w:textAlignment w:val="baseline"/>
              <w:rPr>
                <w:rFonts w:eastAsia="Calibri"/>
                <w:color w:val="000000"/>
                <w:lang w:eastAsia="ru-RU"/>
              </w:rPr>
            </w:pPr>
            <w:r w:rsidRPr="00A010D2">
              <w:rPr>
                <w:rFonts w:eastAsia="Calibri"/>
                <w:color w:val="000000"/>
                <w:lang w:eastAsia="ru-RU"/>
              </w:rPr>
              <w:t xml:space="preserve">В границах </w:t>
            </w:r>
            <w:r w:rsidR="002970C5" w:rsidRPr="00A010D2">
              <w:rPr>
                <w:rFonts w:eastAsia="Calibri"/>
                <w:color w:val="000000"/>
                <w:lang w:eastAsia="ru-RU"/>
              </w:rPr>
              <w:t>муниципального образования «Городское поселение город Ахтубинск Ахтубинского муниципального района Астраханской области»</w:t>
            </w:r>
            <w:r w:rsidR="00EE6312" w:rsidRPr="00A010D2">
              <w:rPr>
                <w:rFonts w:eastAsia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68865" w14:textId="77777777" w:rsidR="000C1611" w:rsidRPr="00A010D2" w:rsidRDefault="000C1611" w:rsidP="000C1611">
            <w:pPr>
              <w:suppressAutoHyphens w:val="0"/>
              <w:jc w:val="center"/>
              <w:textAlignment w:val="baseline"/>
              <w:rPr>
                <w:rFonts w:eastAsia="Calibri"/>
                <w:color w:val="000000"/>
                <w:lang w:eastAsia="ru-RU"/>
              </w:rPr>
            </w:pPr>
            <w:r w:rsidRPr="00A010D2">
              <w:rPr>
                <w:rFonts w:eastAsia="Calibri"/>
                <w:color w:val="000000"/>
                <w:lang w:eastAsia="ru-RU"/>
              </w:rPr>
              <w:t>1,0</w:t>
            </w:r>
          </w:p>
        </w:tc>
      </w:tr>
      <w:tr w:rsidR="000C1611" w:rsidRPr="007348CB" w14:paraId="16BC6382" w14:textId="77777777" w:rsidTr="00A010D2">
        <w:trPr>
          <w:trHeight w:hRule="exact" w:val="5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E3220" w14:textId="77777777" w:rsidR="000C1611" w:rsidRPr="00A010D2" w:rsidRDefault="00C37E2E" w:rsidP="00EE6312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A010D2">
              <w:rPr>
                <w:rFonts w:eastAsia="Arial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5E5F2" w14:textId="77777777" w:rsidR="000C1611" w:rsidRPr="00A010D2" w:rsidRDefault="00EE6312" w:rsidP="000C1611">
            <w:pPr>
              <w:suppressAutoHyphens w:val="0"/>
              <w:jc w:val="both"/>
              <w:textAlignment w:val="baseline"/>
              <w:rPr>
                <w:rFonts w:eastAsia="Calibri"/>
                <w:color w:val="000000"/>
                <w:lang w:eastAsia="ru-RU"/>
              </w:rPr>
            </w:pPr>
            <w:r w:rsidRPr="00A010D2">
              <w:rPr>
                <w:rFonts w:eastAsia="Calibri"/>
                <w:color w:val="000000"/>
                <w:lang w:eastAsia="ru-RU"/>
              </w:rPr>
              <w:t xml:space="preserve">В границах сельских поселений Ахтубинского </w:t>
            </w:r>
            <w:r w:rsidR="002970C5" w:rsidRPr="00A010D2">
              <w:rPr>
                <w:rFonts w:eastAsia="Calibri"/>
                <w:color w:val="000000"/>
                <w:lang w:eastAsia="ru-RU"/>
              </w:rPr>
              <w:t xml:space="preserve">муниципального </w:t>
            </w:r>
            <w:r w:rsidRPr="00A010D2">
              <w:rPr>
                <w:rFonts w:eastAsia="Calibri"/>
                <w:color w:val="000000"/>
                <w:lang w:eastAsia="ru-RU"/>
              </w:rPr>
              <w:t>района</w:t>
            </w:r>
            <w:r w:rsidR="002970C5" w:rsidRPr="00A010D2">
              <w:rPr>
                <w:rFonts w:eastAsia="Calibri"/>
                <w:color w:val="000000"/>
                <w:lang w:eastAsia="ru-RU"/>
              </w:rPr>
              <w:t xml:space="preserve"> Астраханской области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3331C" w14:textId="77777777" w:rsidR="000C1611" w:rsidRPr="00A010D2" w:rsidRDefault="000C1611" w:rsidP="00EE6312">
            <w:pPr>
              <w:suppressAutoHyphens w:val="0"/>
              <w:jc w:val="center"/>
              <w:textAlignment w:val="baseline"/>
              <w:rPr>
                <w:rFonts w:eastAsia="Calibri"/>
                <w:color w:val="000000"/>
                <w:lang w:eastAsia="ru-RU"/>
              </w:rPr>
            </w:pPr>
            <w:r w:rsidRPr="00A010D2">
              <w:rPr>
                <w:rFonts w:eastAsia="Calibri"/>
                <w:color w:val="000000"/>
                <w:lang w:eastAsia="ru-RU"/>
              </w:rPr>
              <w:t>0,</w:t>
            </w:r>
            <w:r w:rsidR="00EE6312" w:rsidRPr="00A010D2">
              <w:rPr>
                <w:rFonts w:eastAsia="Calibri"/>
                <w:color w:val="000000"/>
                <w:lang w:eastAsia="ru-RU"/>
              </w:rPr>
              <w:t>7</w:t>
            </w:r>
          </w:p>
        </w:tc>
      </w:tr>
      <w:tr w:rsidR="00EE6312" w:rsidRPr="007348CB" w14:paraId="4EF92934" w14:textId="77777777" w:rsidTr="00A010D2">
        <w:trPr>
          <w:trHeight w:hRule="exact" w:val="16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3DC1" w14:textId="77777777" w:rsidR="00EE6312" w:rsidRPr="00A010D2" w:rsidRDefault="00C37E2E" w:rsidP="00EE6312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A010D2">
              <w:rPr>
                <w:rFonts w:eastAsia="Arial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7F28D" w14:textId="77777777" w:rsidR="00EE6312" w:rsidRPr="00A010D2" w:rsidRDefault="00EE6312" w:rsidP="002970C5">
            <w:pPr>
              <w:suppressAutoHyphens w:val="0"/>
              <w:jc w:val="both"/>
              <w:textAlignment w:val="baseline"/>
              <w:rPr>
                <w:rFonts w:eastAsia="Calibri"/>
                <w:color w:val="000000"/>
                <w:lang w:eastAsia="ru-RU"/>
              </w:rPr>
            </w:pPr>
            <w:r w:rsidRPr="00A010D2">
              <w:rPr>
                <w:rFonts w:eastAsia="Calibri"/>
                <w:color w:val="000000"/>
                <w:lang w:eastAsia="ru-RU"/>
              </w:rPr>
              <w:t xml:space="preserve">В границах </w:t>
            </w:r>
            <w:r w:rsidR="002970C5" w:rsidRPr="00A010D2">
              <w:rPr>
                <w:rFonts w:eastAsia="Calibri"/>
                <w:color w:val="000000"/>
                <w:lang w:eastAsia="ru-RU"/>
              </w:rPr>
              <w:t xml:space="preserve">муниципальных образований «Городское поселение поселок </w:t>
            </w:r>
            <w:r w:rsidRPr="00A010D2">
              <w:rPr>
                <w:rFonts w:eastAsia="Calibri"/>
                <w:color w:val="000000"/>
                <w:lang w:eastAsia="ru-RU"/>
              </w:rPr>
              <w:t>В</w:t>
            </w:r>
            <w:r w:rsidR="002970C5" w:rsidRPr="00A010D2">
              <w:rPr>
                <w:rFonts w:eastAsia="Calibri"/>
                <w:color w:val="000000"/>
                <w:lang w:eastAsia="ru-RU"/>
              </w:rPr>
              <w:t>ерхний Баскунчак</w:t>
            </w:r>
            <w:r w:rsidRPr="00A010D2">
              <w:rPr>
                <w:rFonts w:eastAsia="Calibri"/>
                <w:color w:val="000000"/>
                <w:lang w:eastAsia="ru-RU"/>
              </w:rPr>
              <w:t xml:space="preserve"> </w:t>
            </w:r>
            <w:r w:rsidR="002970C5" w:rsidRPr="00A010D2">
              <w:rPr>
                <w:rFonts w:eastAsia="Calibri"/>
                <w:color w:val="000000"/>
                <w:lang w:eastAsia="ru-RU"/>
              </w:rPr>
              <w:t xml:space="preserve">Ахтубинского муниципального района Астраханской области», «Городское поселение поселок Нижний Баскунчак Ахтубинского муниципального района Астраханской области» </w:t>
            </w:r>
            <w:r w:rsidRPr="00A010D2">
              <w:rPr>
                <w:rFonts w:eastAsia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0D21B" w14:textId="77777777" w:rsidR="00EE6312" w:rsidRPr="00A010D2" w:rsidRDefault="00EE6312" w:rsidP="00EE6312">
            <w:pPr>
              <w:suppressAutoHyphens w:val="0"/>
              <w:jc w:val="center"/>
              <w:textAlignment w:val="baseline"/>
              <w:rPr>
                <w:rFonts w:eastAsia="Calibri"/>
                <w:color w:val="000000"/>
                <w:lang w:eastAsia="ru-RU"/>
              </w:rPr>
            </w:pPr>
            <w:r w:rsidRPr="00A010D2">
              <w:rPr>
                <w:rFonts w:eastAsia="Calibri"/>
                <w:color w:val="000000"/>
                <w:lang w:eastAsia="ru-RU"/>
              </w:rPr>
              <w:t>0,8</w:t>
            </w:r>
          </w:p>
        </w:tc>
      </w:tr>
    </w:tbl>
    <w:p w14:paraId="47AE9019" w14:textId="77777777" w:rsidR="000C1611" w:rsidRPr="007348CB" w:rsidRDefault="000C1611" w:rsidP="000C1611">
      <w:pPr>
        <w:widowControl w:val="0"/>
        <w:suppressAutoHyphens w:val="0"/>
        <w:jc w:val="both"/>
        <w:rPr>
          <w:rFonts w:eastAsia="Arial"/>
          <w:sz w:val="28"/>
          <w:szCs w:val="28"/>
          <w:lang w:eastAsia="ru-RU"/>
        </w:rPr>
      </w:pPr>
    </w:p>
    <w:p w14:paraId="0EDAF19E" w14:textId="77777777" w:rsidR="000C1611" w:rsidRPr="007348CB" w:rsidRDefault="000C1611" w:rsidP="002970C5">
      <w:pPr>
        <w:widowControl w:val="0"/>
        <w:suppressAutoHyphens w:val="0"/>
        <w:spacing w:after="24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7348CB">
        <w:rPr>
          <w:rFonts w:eastAsia="Arial"/>
          <w:sz w:val="28"/>
          <w:szCs w:val="28"/>
          <w:lang w:eastAsia="ru-RU"/>
        </w:rPr>
        <w:t>3.</w:t>
      </w:r>
      <w:r w:rsidR="00466518" w:rsidRPr="007348CB">
        <w:rPr>
          <w:rFonts w:eastAsia="Arial"/>
          <w:sz w:val="28"/>
          <w:szCs w:val="28"/>
          <w:lang w:eastAsia="ru-RU"/>
        </w:rPr>
        <w:t>4</w:t>
      </w:r>
      <w:r w:rsidRPr="007348CB">
        <w:rPr>
          <w:rFonts w:eastAsia="Arial"/>
          <w:sz w:val="28"/>
          <w:szCs w:val="28"/>
          <w:lang w:eastAsia="ru-RU"/>
        </w:rPr>
        <w:t xml:space="preserve">. </w:t>
      </w:r>
      <w:proofErr w:type="spellStart"/>
      <w:r w:rsidRPr="007348CB">
        <w:rPr>
          <w:rFonts w:eastAsia="Arial"/>
          <w:sz w:val="28"/>
          <w:szCs w:val="28"/>
          <w:lang w:eastAsia="ru-RU"/>
        </w:rPr>
        <w:t>Кфунк</w:t>
      </w:r>
      <w:proofErr w:type="spellEnd"/>
      <w:r w:rsidRPr="007348CB">
        <w:rPr>
          <w:rFonts w:eastAsia="Arial"/>
          <w:sz w:val="28"/>
          <w:szCs w:val="28"/>
          <w:lang w:eastAsia="ru-RU"/>
        </w:rPr>
        <w:t xml:space="preserve"> - коэффициент функционального использования объектов нежилого фонда.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096"/>
        <w:gridCol w:w="1701"/>
      </w:tblGrid>
      <w:tr w:rsidR="000C1611" w:rsidRPr="007348CB" w14:paraId="2AD24C60" w14:textId="77777777" w:rsidTr="00A11BE4">
        <w:trPr>
          <w:trHeight w:hRule="exact" w:val="10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3E869" w14:textId="77777777" w:rsidR="000C1611" w:rsidRPr="002970C5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val="en-US" w:eastAsia="en-US" w:bidi="en-US"/>
              </w:rPr>
              <w:t>N</w:t>
            </w:r>
            <w:r w:rsidR="002970C5">
              <w:rPr>
                <w:rFonts w:eastAsia="Arial"/>
                <w:lang w:eastAsia="en-US" w:bidi="en-US"/>
              </w:rPr>
              <w:t xml:space="preserve">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7A57C" w14:textId="77777777" w:rsidR="000C1611" w:rsidRPr="007348CB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Вид</w:t>
            </w:r>
            <w:r w:rsidR="008D53AC">
              <w:rPr>
                <w:rFonts w:eastAsia="Arial"/>
                <w:lang w:eastAsia="ru-RU"/>
              </w:rPr>
              <w:t>ы</w:t>
            </w:r>
            <w:r w:rsidRPr="007348CB">
              <w:rPr>
                <w:rFonts w:eastAsia="Arial"/>
                <w:lang w:eastAsia="ru-RU"/>
              </w:rPr>
              <w:t xml:space="preserve"> использования объектов нежилого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47FBC" w14:textId="77777777" w:rsidR="000C1611" w:rsidRPr="007348CB" w:rsidRDefault="000C1611" w:rsidP="000C1611">
            <w:pPr>
              <w:widowControl w:val="0"/>
              <w:suppressAutoHyphens w:val="0"/>
              <w:spacing w:after="6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Значение</w:t>
            </w:r>
          </w:p>
          <w:p w14:paraId="09250DB7" w14:textId="77777777" w:rsidR="000C1611" w:rsidRPr="007348CB" w:rsidRDefault="000C1611" w:rsidP="000C1611">
            <w:pPr>
              <w:widowControl w:val="0"/>
              <w:suppressAutoHyphens w:val="0"/>
              <w:spacing w:before="60" w:after="6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коэффициента</w:t>
            </w:r>
          </w:p>
          <w:p w14:paraId="6D8BE4B8" w14:textId="77777777" w:rsidR="000C1611" w:rsidRPr="007348CB" w:rsidRDefault="000C1611" w:rsidP="000C1611">
            <w:pPr>
              <w:widowControl w:val="0"/>
              <w:suppressAutoHyphens w:val="0"/>
              <w:spacing w:before="60"/>
              <w:jc w:val="center"/>
              <w:rPr>
                <w:rFonts w:eastAsia="Arial"/>
                <w:lang w:eastAsia="ru-RU"/>
              </w:rPr>
            </w:pPr>
            <w:proofErr w:type="spellStart"/>
            <w:r w:rsidRPr="007348CB">
              <w:rPr>
                <w:rFonts w:eastAsia="Arial"/>
                <w:lang w:eastAsia="ru-RU"/>
              </w:rPr>
              <w:t>Кфунк</w:t>
            </w:r>
            <w:proofErr w:type="spellEnd"/>
          </w:p>
        </w:tc>
      </w:tr>
      <w:tr w:rsidR="000C1611" w:rsidRPr="007348CB" w14:paraId="10B11457" w14:textId="77777777" w:rsidTr="00A11BE4">
        <w:trPr>
          <w:trHeight w:hRule="exact" w:val="3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8B725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6F018" w14:textId="77777777" w:rsidR="000C1611" w:rsidRPr="007348CB" w:rsidRDefault="000C1611" w:rsidP="00B14A43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Торгов</w:t>
            </w:r>
            <w:r w:rsidR="00B14A43">
              <w:rPr>
                <w:rFonts w:eastAsia="Arial"/>
                <w:lang w:eastAsia="ru-RU"/>
              </w:rPr>
              <w:t>ля</w:t>
            </w:r>
            <w:r w:rsidR="0059663C" w:rsidRPr="007348CB">
              <w:rPr>
                <w:rFonts w:eastAsia="Arial"/>
                <w:lang w:eastAsia="ru-RU"/>
              </w:rPr>
              <w:t>, медицинские услуги</w:t>
            </w:r>
            <w:r w:rsidR="00A11BE4">
              <w:rPr>
                <w:rFonts w:eastAsia="Arial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5808A" w14:textId="77777777" w:rsidR="000C1611" w:rsidRPr="007348CB" w:rsidRDefault="000C1611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1,</w:t>
            </w:r>
            <w:r w:rsidR="0059663C" w:rsidRPr="007348CB">
              <w:rPr>
                <w:rFonts w:eastAsia="Arial"/>
                <w:lang w:eastAsia="ru-RU"/>
              </w:rPr>
              <w:t>5</w:t>
            </w:r>
          </w:p>
        </w:tc>
      </w:tr>
      <w:tr w:rsidR="000C1611" w:rsidRPr="007348CB" w14:paraId="14618F9D" w14:textId="77777777" w:rsidTr="00A11BE4">
        <w:trPr>
          <w:trHeight w:hRule="exact"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5F7CA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FE457" w14:textId="77777777" w:rsidR="000C1611" w:rsidRPr="007348CB" w:rsidRDefault="00A11BE4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 xml:space="preserve">Административное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79D12" w14:textId="77777777" w:rsidR="000C1611" w:rsidRPr="007348CB" w:rsidRDefault="002501A7" w:rsidP="002501A7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</w:t>
            </w:r>
            <w:r w:rsidR="000C1611" w:rsidRPr="007348CB">
              <w:rPr>
                <w:rFonts w:eastAsia="Arial"/>
                <w:lang w:eastAsia="ru-RU"/>
              </w:rPr>
              <w:t>,</w:t>
            </w:r>
            <w:r w:rsidRPr="007348CB">
              <w:rPr>
                <w:rFonts w:eastAsia="Arial"/>
                <w:lang w:eastAsia="ru-RU"/>
              </w:rPr>
              <w:t>0</w:t>
            </w:r>
          </w:p>
        </w:tc>
      </w:tr>
      <w:tr w:rsidR="000C1611" w:rsidRPr="007348CB" w14:paraId="7D588279" w14:textId="77777777" w:rsidTr="00A11BE4">
        <w:trPr>
          <w:trHeight w:hRule="exact"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F25DD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C9975" w14:textId="77777777" w:rsidR="000C1611" w:rsidRPr="007348CB" w:rsidRDefault="00A11BE4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 xml:space="preserve">Производственно-складское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7CEE2" w14:textId="77777777" w:rsidR="000C1611" w:rsidRPr="007348CB" w:rsidRDefault="000C1611" w:rsidP="002501A7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</w:t>
            </w:r>
            <w:r w:rsidR="002501A7" w:rsidRPr="007348CB">
              <w:rPr>
                <w:rFonts w:eastAsia="Arial"/>
                <w:lang w:eastAsia="ru-RU"/>
              </w:rPr>
              <w:t>7</w:t>
            </w:r>
          </w:p>
        </w:tc>
      </w:tr>
      <w:tr w:rsidR="000C1611" w:rsidRPr="007348CB" w14:paraId="1E3BB485" w14:textId="77777777" w:rsidTr="00A11BE4">
        <w:trPr>
          <w:trHeight w:hRule="exact"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25C02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0A2E6" w14:textId="77777777" w:rsidR="000C1611" w:rsidRDefault="000C1611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 xml:space="preserve">Социально-культурное, </w:t>
            </w:r>
            <w:r w:rsidR="0059663C" w:rsidRPr="007348CB">
              <w:rPr>
                <w:rFonts w:eastAsia="Arial"/>
                <w:lang w:eastAsia="ru-RU"/>
              </w:rPr>
              <w:t>образовательное</w:t>
            </w:r>
            <w:r w:rsidR="00DF21A9">
              <w:rPr>
                <w:rFonts w:eastAsia="Arial"/>
                <w:lang w:eastAsia="ru-RU"/>
              </w:rPr>
              <w:t xml:space="preserve"> (для коммерческих организаций)</w:t>
            </w:r>
          </w:p>
          <w:p w14:paraId="48D63A28" w14:textId="77777777" w:rsidR="00DF21A9" w:rsidRPr="007348CB" w:rsidRDefault="00DF21A9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1D9E2" w14:textId="77777777" w:rsidR="000C1611" w:rsidRDefault="00A11BE4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1</w:t>
            </w:r>
            <w:r w:rsidR="000C1611" w:rsidRPr="007348CB">
              <w:rPr>
                <w:rFonts w:eastAsia="Arial"/>
                <w:lang w:eastAsia="ru-RU"/>
              </w:rPr>
              <w:t>,</w:t>
            </w:r>
            <w:r w:rsidR="0059663C" w:rsidRPr="007348CB">
              <w:rPr>
                <w:rFonts w:eastAsia="Arial"/>
                <w:lang w:eastAsia="ru-RU"/>
              </w:rPr>
              <w:t>5</w:t>
            </w:r>
          </w:p>
          <w:p w14:paraId="5990ACA2" w14:textId="77777777" w:rsidR="00DF21A9" w:rsidRPr="007348CB" w:rsidRDefault="00DF21A9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</w:p>
        </w:tc>
      </w:tr>
      <w:tr w:rsidR="000C1611" w:rsidRPr="007348CB" w14:paraId="0D78D97E" w14:textId="77777777" w:rsidTr="00A11BE4">
        <w:trPr>
          <w:trHeight w:hRule="exact" w:val="2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91AD8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7CA13" w14:textId="77777777" w:rsidR="000C1611" w:rsidRPr="007348CB" w:rsidRDefault="00A11BE4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 xml:space="preserve">Гаражи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0339E" w14:textId="77777777" w:rsidR="000C1611" w:rsidRPr="007348CB" w:rsidRDefault="000C1611" w:rsidP="002501A7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</w:t>
            </w:r>
            <w:r w:rsidR="002501A7" w:rsidRPr="007348CB">
              <w:rPr>
                <w:rFonts w:eastAsia="Arial"/>
                <w:lang w:eastAsia="ru-RU"/>
              </w:rPr>
              <w:t>7</w:t>
            </w:r>
          </w:p>
        </w:tc>
      </w:tr>
      <w:tr w:rsidR="000C1611" w:rsidRPr="007348CB" w14:paraId="38B61599" w14:textId="77777777" w:rsidTr="00A11BE4">
        <w:trPr>
          <w:trHeight w:hRule="exact"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C66E0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390BE" w14:textId="77777777" w:rsidR="000C1611" w:rsidRPr="007348CB" w:rsidRDefault="00A11BE4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 xml:space="preserve">Общественное питание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49C1F" w14:textId="77777777" w:rsidR="000C1611" w:rsidRPr="007348CB" w:rsidRDefault="002501A7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0,8</w:t>
            </w:r>
          </w:p>
        </w:tc>
      </w:tr>
      <w:tr w:rsidR="000C1611" w:rsidRPr="007348CB" w14:paraId="2A538206" w14:textId="77777777" w:rsidTr="00A11BE4">
        <w:trPr>
          <w:trHeight w:hRule="exact"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75B3C" w14:textId="77777777" w:rsidR="000C1611" w:rsidRPr="007348CB" w:rsidRDefault="000C1611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3DFAA" w14:textId="77777777" w:rsidR="000C1611" w:rsidRPr="007348CB" w:rsidRDefault="000C1611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Услуги по страхованию</w:t>
            </w:r>
            <w:r w:rsidR="0059663C" w:rsidRPr="007348CB">
              <w:rPr>
                <w:rFonts w:eastAsia="Arial"/>
                <w:lang w:eastAsia="ru-RU"/>
              </w:rPr>
              <w:t>,</w:t>
            </w:r>
            <w:r w:rsidRPr="007348CB">
              <w:rPr>
                <w:rFonts w:eastAsia="Arial"/>
                <w:lang w:eastAsia="ru-RU"/>
              </w:rPr>
              <w:t xml:space="preserve"> финансово-кредитные услуги</w:t>
            </w:r>
            <w:r w:rsidR="0059663C" w:rsidRPr="007348CB">
              <w:rPr>
                <w:rFonts w:eastAsia="Arial"/>
                <w:lang w:eastAsia="ru-RU"/>
              </w:rPr>
              <w:t>, юридические и консультационные услуги</w:t>
            </w:r>
            <w:r w:rsidR="00A11BE4">
              <w:rPr>
                <w:rFonts w:eastAsia="Arial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878EA" w14:textId="77777777" w:rsidR="000C1611" w:rsidRPr="007348CB" w:rsidRDefault="000C1611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1,</w:t>
            </w:r>
            <w:r w:rsidR="0059663C" w:rsidRPr="007348CB">
              <w:rPr>
                <w:rFonts w:eastAsia="Arial"/>
                <w:lang w:eastAsia="ru-RU"/>
              </w:rPr>
              <w:t>5</w:t>
            </w:r>
          </w:p>
        </w:tc>
      </w:tr>
      <w:tr w:rsidR="00DF21A9" w:rsidRPr="007348CB" w14:paraId="1EDE2FCD" w14:textId="77777777" w:rsidTr="00A11BE4">
        <w:trPr>
          <w:trHeight w:hRule="exact"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FF1ED" w14:textId="77777777" w:rsidR="00DF21A9" w:rsidRPr="007348CB" w:rsidRDefault="00DF21A9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0F174" w14:textId="77777777" w:rsidR="00DF21A9" w:rsidRPr="007348CB" w:rsidRDefault="00DF21A9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BDF9C" w14:textId="77777777" w:rsidR="00DF21A9" w:rsidRDefault="00DF21A9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0,7</w:t>
            </w:r>
          </w:p>
        </w:tc>
      </w:tr>
      <w:tr w:rsidR="00DF21A9" w:rsidRPr="007348CB" w14:paraId="77374766" w14:textId="77777777" w:rsidTr="00A11BE4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C93EE" w14:textId="77777777" w:rsidR="00DF21A9" w:rsidRPr="007348CB" w:rsidRDefault="00DF21A9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3DDBD" w14:textId="37BA19A1" w:rsidR="00DF21A9" w:rsidRDefault="00DF21A9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Социально-культурное, образовательное (для организаций, финансируемых из бюджетов различных уровней)</w:t>
            </w:r>
          </w:p>
          <w:p w14:paraId="0BFE720E" w14:textId="77777777" w:rsidR="00DF21A9" w:rsidRPr="007348CB" w:rsidRDefault="00DF21A9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A471F" w14:textId="3663B825" w:rsidR="00DF21A9" w:rsidRDefault="00DF21A9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0,</w:t>
            </w:r>
            <w:r w:rsidR="006F3CAC">
              <w:rPr>
                <w:rFonts w:eastAsia="Arial"/>
                <w:lang w:eastAsia="ru-RU"/>
              </w:rPr>
              <w:t>4</w:t>
            </w:r>
          </w:p>
        </w:tc>
      </w:tr>
      <w:tr w:rsidR="000C1611" w:rsidRPr="007348CB" w14:paraId="6176CE6C" w14:textId="77777777" w:rsidTr="00A11BE4">
        <w:trPr>
          <w:trHeight w:hRule="exact"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B1DC6" w14:textId="77777777" w:rsidR="000C1611" w:rsidRPr="007348CB" w:rsidRDefault="00DF21A9" w:rsidP="002970C5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20961" w14:textId="77777777" w:rsidR="000C1611" w:rsidRPr="007348CB" w:rsidRDefault="0059663C" w:rsidP="0059663C">
            <w:pPr>
              <w:widowControl w:val="0"/>
              <w:suppressAutoHyphens w:val="0"/>
              <w:ind w:right="163"/>
              <w:rPr>
                <w:rFonts w:eastAsia="Arial"/>
                <w:lang w:eastAsia="ru-RU"/>
              </w:rPr>
            </w:pPr>
            <w:r w:rsidRPr="007348CB">
              <w:rPr>
                <w:rFonts w:eastAsia="Arial"/>
                <w:lang w:eastAsia="ru-RU"/>
              </w:rPr>
              <w:t>Прочие услуги</w:t>
            </w:r>
            <w:r w:rsidR="00A11BE4">
              <w:rPr>
                <w:rFonts w:eastAsia="Arial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E768D" w14:textId="77777777" w:rsidR="000C1611" w:rsidRPr="007348CB" w:rsidRDefault="002576EF" w:rsidP="0059663C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1,0</w:t>
            </w:r>
          </w:p>
        </w:tc>
      </w:tr>
    </w:tbl>
    <w:p w14:paraId="25D9DEDA" w14:textId="77777777" w:rsidR="00A82102" w:rsidRDefault="00A82102" w:rsidP="008D53A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14:paraId="32470DF7" w14:textId="77777777" w:rsidR="008D53AC" w:rsidRDefault="008D53AC" w:rsidP="008D53A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14:paraId="6AEF7C1E" w14:textId="77777777" w:rsidR="00A11BE4" w:rsidRDefault="00A11BE4" w:rsidP="008D53A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14:paraId="00797E5E" w14:textId="77777777" w:rsidR="00A11BE4" w:rsidRDefault="00A11BE4" w:rsidP="008D53A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14:paraId="4FF18C2D" w14:textId="77777777" w:rsidR="00A11BE4" w:rsidRDefault="00A11BE4" w:rsidP="008D53A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14:paraId="009B84C0" w14:textId="77777777" w:rsidR="00A11BE4" w:rsidRPr="000C1611" w:rsidRDefault="00A11BE4" w:rsidP="008D53AC">
      <w:pPr>
        <w:widowControl w:val="0"/>
        <w:suppressAutoHyphens w:val="0"/>
        <w:ind w:firstLine="709"/>
        <w:jc w:val="both"/>
        <w:rPr>
          <w:rFonts w:eastAsia="Arial"/>
          <w:sz w:val="28"/>
          <w:szCs w:val="28"/>
          <w:lang w:eastAsia="ru-RU"/>
        </w:rPr>
      </w:pPr>
    </w:p>
    <w:p w14:paraId="694075FD" w14:textId="77777777" w:rsidR="000C1611" w:rsidRPr="000C1611" w:rsidRDefault="000C1611" w:rsidP="008D53AC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>4. Расчет размера арендной платы при использовании объектов нежилого фонда на определенное количество часов, дней</w:t>
      </w:r>
    </w:p>
    <w:p w14:paraId="68FB6C9C" w14:textId="77777777" w:rsidR="000C1611" w:rsidRPr="000C1611" w:rsidRDefault="000C1611" w:rsidP="008D53AC">
      <w:pPr>
        <w:widowControl w:val="0"/>
        <w:suppressAutoHyphens w:val="0"/>
        <w:jc w:val="both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>4.1. Размер арендной платы за 1 час использования объектов нежилого фонда определяется по формуле:</w:t>
      </w:r>
    </w:p>
    <w:p w14:paraId="10829216" w14:textId="77777777" w:rsidR="000C1611" w:rsidRPr="000C1611" w:rsidRDefault="000C1611" w:rsidP="000C1611">
      <w:pPr>
        <w:widowControl w:val="0"/>
        <w:suppressAutoHyphens w:val="0"/>
        <w:spacing w:before="240" w:after="240"/>
        <w:jc w:val="center"/>
        <w:rPr>
          <w:rFonts w:eastAsia="Arial"/>
          <w:sz w:val="28"/>
          <w:szCs w:val="28"/>
          <w:lang w:eastAsia="ru-RU"/>
        </w:rPr>
      </w:pPr>
      <w:proofErr w:type="spellStart"/>
      <w:r w:rsidRPr="000C1611">
        <w:rPr>
          <w:rFonts w:eastAsia="Arial"/>
          <w:b/>
          <w:sz w:val="28"/>
          <w:szCs w:val="28"/>
          <w:lang w:eastAsia="ru-RU"/>
        </w:rPr>
        <w:t>АПчас</w:t>
      </w:r>
      <w:proofErr w:type="spellEnd"/>
      <w:r w:rsidRPr="000C1611">
        <w:rPr>
          <w:rFonts w:eastAsia="Arial"/>
          <w:b/>
          <w:sz w:val="28"/>
          <w:szCs w:val="28"/>
          <w:lang w:eastAsia="ru-RU"/>
        </w:rPr>
        <w:t xml:space="preserve"> = АП / Т</w:t>
      </w:r>
      <w:r w:rsidRPr="000C1611">
        <w:rPr>
          <w:rFonts w:eastAsia="Arial"/>
          <w:sz w:val="28"/>
          <w:szCs w:val="28"/>
          <w:lang w:eastAsia="ru-RU"/>
        </w:rPr>
        <w:t>, где</w:t>
      </w:r>
    </w:p>
    <w:p w14:paraId="7C2B21AB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0C1611">
        <w:rPr>
          <w:rFonts w:eastAsia="Arial"/>
          <w:sz w:val="28"/>
          <w:szCs w:val="28"/>
          <w:lang w:eastAsia="ru-RU"/>
        </w:rPr>
        <w:t>АПчас</w:t>
      </w:r>
      <w:proofErr w:type="spellEnd"/>
      <w:r w:rsidRPr="000C1611">
        <w:rPr>
          <w:rFonts w:eastAsia="Arial"/>
          <w:sz w:val="28"/>
          <w:szCs w:val="28"/>
          <w:lang w:eastAsia="ru-RU"/>
        </w:rPr>
        <w:t xml:space="preserve"> - размер арендной платы за 1 час, руб./час;</w:t>
      </w:r>
    </w:p>
    <w:p w14:paraId="1DB7887F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>АП - ежемесячный размер арендной платы, определяемый по формуле, руб./мес.;</w:t>
      </w:r>
    </w:p>
    <w:p w14:paraId="24FC2EDB" w14:textId="77777777" w:rsidR="001B34A4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 xml:space="preserve">Т - среднее значение рабочего времени по видам использования объектов нежилого фонда, час/мес. </w:t>
      </w:r>
    </w:p>
    <w:p w14:paraId="799E3C4E" w14:textId="77777777" w:rsidR="001B34A4" w:rsidRDefault="000C1611" w:rsidP="001B34A4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 xml:space="preserve">Среднее значение рабочего времени </w:t>
      </w:r>
    </w:p>
    <w:p w14:paraId="467C77BE" w14:textId="77777777" w:rsidR="000C1611" w:rsidRDefault="000C1611" w:rsidP="001B34A4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>по видам функционального исполь</w:t>
      </w:r>
      <w:r w:rsidR="001B34A4">
        <w:rPr>
          <w:rFonts w:eastAsia="Arial"/>
          <w:sz w:val="28"/>
          <w:szCs w:val="28"/>
          <w:lang w:eastAsia="ru-RU"/>
        </w:rPr>
        <w:t>зования объектов нежилого фонда</w:t>
      </w:r>
    </w:p>
    <w:p w14:paraId="300A9428" w14:textId="77777777" w:rsidR="001B34A4" w:rsidRPr="000C1611" w:rsidRDefault="001B34A4" w:rsidP="001B34A4">
      <w:pPr>
        <w:widowControl w:val="0"/>
        <w:suppressAutoHyphens w:val="0"/>
        <w:jc w:val="center"/>
        <w:rPr>
          <w:rFonts w:eastAsia="Arial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4"/>
        <w:gridCol w:w="5195"/>
      </w:tblGrid>
      <w:tr w:rsidR="000C1611" w:rsidRPr="000C1611" w14:paraId="6367F9F2" w14:textId="77777777" w:rsidTr="001B34A4">
        <w:trPr>
          <w:trHeight w:hRule="exact" w:val="552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29E19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Вид функционального использования объектов нежилого фонда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7D736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Среднее значение рабочего времени Т, час/мес.</w:t>
            </w:r>
          </w:p>
        </w:tc>
      </w:tr>
      <w:tr w:rsidR="000C1611" w:rsidRPr="000C1611" w14:paraId="22BE7FCE" w14:textId="77777777" w:rsidTr="001B34A4">
        <w:trPr>
          <w:trHeight w:hRule="exact" w:val="283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CB61F" w14:textId="77777777" w:rsidR="000C1611" w:rsidRPr="000C1611" w:rsidRDefault="000C1611" w:rsidP="000C1611">
            <w:pPr>
              <w:widowControl w:val="0"/>
              <w:suppressAutoHyphens w:val="0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Общественное питание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38ABE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349</w:t>
            </w:r>
          </w:p>
        </w:tc>
      </w:tr>
      <w:tr w:rsidR="000C1611" w:rsidRPr="000C1611" w14:paraId="5EDEE985" w14:textId="77777777" w:rsidTr="001B34A4">
        <w:trPr>
          <w:trHeight w:hRule="exact" w:val="283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9C114" w14:textId="77777777" w:rsidR="000C1611" w:rsidRPr="000C1611" w:rsidRDefault="000C1611" w:rsidP="000C1611">
            <w:pPr>
              <w:widowControl w:val="0"/>
              <w:suppressAutoHyphens w:val="0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Офисное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0DB6F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241</w:t>
            </w:r>
          </w:p>
        </w:tc>
      </w:tr>
      <w:tr w:rsidR="000C1611" w:rsidRPr="000C1611" w14:paraId="73408687" w14:textId="77777777" w:rsidTr="001B34A4">
        <w:trPr>
          <w:trHeight w:hRule="exact" w:val="288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18180" w14:textId="77777777" w:rsidR="000C1611" w:rsidRPr="000C1611" w:rsidRDefault="000C1611" w:rsidP="000C1611">
            <w:pPr>
              <w:widowControl w:val="0"/>
              <w:suppressAutoHyphens w:val="0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Спорт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D621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306</w:t>
            </w:r>
          </w:p>
        </w:tc>
      </w:tr>
      <w:tr w:rsidR="000C1611" w:rsidRPr="000C1611" w14:paraId="7AC1838F" w14:textId="77777777" w:rsidTr="000876A2">
        <w:trPr>
          <w:trHeight w:hRule="exact" w:val="296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5E162" w14:textId="77777777" w:rsidR="000C1611" w:rsidRPr="000C1611" w:rsidRDefault="002606D9" w:rsidP="000C1611">
            <w:pPr>
              <w:widowControl w:val="0"/>
              <w:suppressAutoHyphens w:val="0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Социально-культурное, образовательное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41549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179</w:t>
            </w:r>
          </w:p>
        </w:tc>
      </w:tr>
      <w:tr w:rsidR="000C1611" w:rsidRPr="000C1611" w14:paraId="2A81199E" w14:textId="77777777" w:rsidTr="001B34A4">
        <w:trPr>
          <w:trHeight w:hRule="exact" w:val="298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0F078" w14:textId="77777777" w:rsidR="000C1611" w:rsidRPr="000C1611" w:rsidRDefault="000C1611" w:rsidP="000C1611">
            <w:pPr>
              <w:widowControl w:val="0"/>
              <w:suppressAutoHyphens w:val="0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Прочие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61E9D" w14:textId="77777777" w:rsidR="000C1611" w:rsidRPr="000C1611" w:rsidRDefault="000C1611" w:rsidP="000C1611">
            <w:pPr>
              <w:widowControl w:val="0"/>
              <w:suppressAutoHyphens w:val="0"/>
              <w:jc w:val="center"/>
              <w:rPr>
                <w:rFonts w:eastAsia="Arial"/>
                <w:lang w:eastAsia="ru-RU"/>
              </w:rPr>
            </w:pPr>
            <w:r w:rsidRPr="000C1611">
              <w:rPr>
                <w:rFonts w:eastAsia="Arial"/>
                <w:lang w:eastAsia="ru-RU"/>
              </w:rPr>
              <w:t>299</w:t>
            </w:r>
          </w:p>
        </w:tc>
      </w:tr>
    </w:tbl>
    <w:p w14:paraId="35C09F29" w14:textId="77777777" w:rsidR="000C1611" w:rsidRPr="000C1611" w:rsidRDefault="000C1611" w:rsidP="000C1611">
      <w:pPr>
        <w:widowControl w:val="0"/>
        <w:suppressAutoHyphens w:val="0"/>
        <w:spacing w:before="240" w:after="460"/>
        <w:jc w:val="both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>4.2. Размер арендной платы за 1 день использования объектов нежилого фонда определяется по формуле:</w:t>
      </w:r>
    </w:p>
    <w:p w14:paraId="39A6BCCA" w14:textId="77777777" w:rsidR="000C1611" w:rsidRPr="000C1611" w:rsidRDefault="000C1611" w:rsidP="000C1611">
      <w:pPr>
        <w:widowControl w:val="0"/>
        <w:suppressAutoHyphens w:val="0"/>
        <w:spacing w:before="240" w:after="240"/>
        <w:ind w:right="20"/>
        <w:jc w:val="center"/>
        <w:rPr>
          <w:rFonts w:eastAsia="Arial"/>
          <w:sz w:val="28"/>
          <w:szCs w:val="28"/>
          <w:lang w:eastAsia="ru-RU"/>
        </w:rPr>
      </w:pPr>
      <w:proofErr w:type="spellStart"/>
      <w:r w:rsidRPr="000C1611">
        <w:rPr>
          <w:rFonts w:eastAsia="Arial"/>
          <w:b/>
          <w:sz w:val="28"/>
          <w:szCs w:val="28"/>
          <w:lang w:eastAsia="ru-RU"/>
        </w:rPr>
        <w:t>АПдн</w:t>
      </w:r>
      <w:proofErr w:type="spellEnd"/>
      <w:r w:rsidRPr="000C1611">
        <w:rPr>
          <w:rFonts w:eastAsia="Arial"/>
          <w:b/>
          <w:sz w:val="28"/>
          <w:szCs w:val="28"/>
          <w:lang w:eastAsia="ru-RU"/>
        </w:rPr>
        <w:t xml:space="preserve"> = АП / </w:t>
      </w:r>
      <w:proofErr w:type="spellStart"/>
      <w:r w:rsidRPr="000C1611">
        <w:rPr>
          <w:rFonts w:eastAsia="Arial"/>
          <w:b/>
          <w:sz w:val="28"/>
          <w:szCs w:val="28"/>
          <w:lang w:eastAsia="ru-RU"/>
        </w:rPr>
        <w:t>Nдн</w:t>
      </w:r>
      <w:proofErr w:type="spellEnd"/>
      <w:r w:rsidRPr="000C1611">
        <w:rPr>
          <w:rFonts w:eastAsia="Arial"/>
          <w:b/>
          <w:sz w:val="28"/>
          <w:szCs w:val="28"/>
          <w:lang w:eastAsia="ru-RU"/>
        </w:rPr>
        <w:t>,</w:t>
      </w:r>
      <w:r w:rsidRPr="000C1611">
        <w:rPr>
          <w:rFonts w:eastAsia="Arial"/>
          <w:sz w:val="28"/>
          <w:szCs w:val="28"/>
          <w:lang w:eastAsia="ru-RU"/>
        </w:rPr>
        <w:t xml:space="preserve"> где</w:t>
      </w:r>
    </w:p>
    <w:p w14:paraId="4CA56381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0C1611">
        <w:rPr>
          <w:rFonts w:eastAsia="Arial"/>
          <w:sz w:val="28"/>
          <w:szCs w:val="28"/>
          <w:lang w:eastAsia="ru-RU"/>
        </w:rPr>
        <w:t>АПдн</w:t>
      </w:r>
      <w:proofErr w:type="spellEnd"/>
      <w:r w:rsidRPr="000C1611">
        <w:rPr>
          <w:rFonts w:eastAsia="Arial"/>
          <w:sz w:val="28"/>
          <w:szCs w:val="28"/>
          <w:lang w:eastAsia="ru-RU"/>
        </w:rPr>
        <w:t xml:space="preserve"> - размер арендной платы в день, руб./</w:t>
      </w:r>
      <w:proofErr w:type="spellStart"/>
      <w:r w:rsidRPr="000C1611">
        <w:rPr>
          <w:rFonts w:eastAsia="Arial"/>
          <w:sz w:val="28"/>
          <w:szCs w:val="28"/>
          <w:lang w:eastAsia="ru-RU"/>
        </w:rPr>
        <w:t>дн</w:t>
      </w:r>
      <w:proofErr w:type="spellEnd"/>
      <w:r w:rsidRPr="000C1611">
        <w:rPr>
          <w:rFonts w:eastAsia="Arial"/>
          <w:sz w:val="28"/>
          <w:szCs w:val="28"/>
          <w:lang w:eastAsia="ru-RU"/>
        </w:rPr>
        <w:t>.;</w:t>
      </w:r>
    </w:p>
    <w:p w14:paraId="7FE728B2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  <w:r w:rsidRPr="000C1611">
        <w:rPr>
          <w:rFonts w:eastAsia="Arial"/>
          <w:sz w:val="28"/>
          <w:szCs w:val="28"/>
          <w:lang w:eastAsia="ru-RU"/>
        </w:rPr>
        <w:t>АП - ежемесячный размер арендной платы, определяемый по формуле, руб./мес.;</w:t>
      </w:r>
    </w:p>
    <w:p w14:paraId="621136E3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0C1611">
        <w:rPr>
          <w:rFonts w:eastAsia="Arial"/>
          <w:sz w:val="28"/>
          <w:szCs w:val="28"/>
          <w:lang w:eastAsia="ru-RU"/>
        </w:rPr>
        <w:t>Nдн</w:t>
      </w:r>
      <w:proofErr w:type="spellEnd"/>
      <w:r w:rsidRPr="000C1611">
        <w:rPr>
          <w:rFonts w:eastAsia="Arial"/>
          <w:sz w:val="28"/>
          <w:szCs w:val="28"/>
          <w:lang w:eastAsia="ru-RU"/>
        </w:rPr>
        <w:t xml:space="preserve"> - количество рабочих дней учреждения в месяц, </w:t>
      </w:r>
      <w:proofErr w:type="spellStart"/>
      <w:r w:rsidRPr="000C1611">
        <w:rPr>
          <w:rFonts w:eastAsia="Arial"/>
          <w:sz w:val="28"/>
          <w:szCs w:val="28"/>
          <w:lang w:eastAsia="ru-RU"/>
        </w:rPr>
        <w:t>дн</w:t>
      </w:r>
      <w:proofErr w:type="spellEnd"/>
      <w:r w:rsidRPr="000C1611">
        <w:rPr>
          <w:rFonts w:eastAsia="Arial"/>
          <w:sz w:val="28"/>
          <w:szCs w:val="28"/>
          <w:lang w:eastAsia="ru-RU"/>
        </w:rPr>
        <w:t>./мес.</w:t>
      </w:r>
    </w:p>
    <w:p w14:paraId="497396FA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7273DFF7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6263FD31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30F52162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470E8B9C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140EC5CD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15C7130E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1132C1CD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63419469" w14:textId="77777777" w:rsidR="000C1611" w:rsidRPr="000C1611" w:rsidRDefault="000C1611" w:rsidP="000C1611">
      <w:pPr>
        <w:widowControl w:val="0"/>
        <w:suppressAutoHyphens w:val="0"/>
        <w:spacing w:after="240"/>
        <w:jc w:val="both"/>
        <w:rPr>
          <w:rFonts w:eastAsia="Arial"/>
          <w:sz w:val="28"/>
          <w:szCs w:val="28"/>
          <w:lang w:eastAsia="ru-RU"/>
        </w:rPr>
      </w:pPr>
    </w:p>
    <w:p w14:paraId="65E77029" w14:textId="77777777" w:rsidR="00A648D9" w:rsidRDefault="00A648D9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                                                                                       </w:t>
      </w:r>
      <w:r w:rsidR="00950876">
        <w:rPr>
          <w:sz w:val="28"/>
          <w:szCs w:val="28"/>
          <w:lang w:eastAsia="ru-RU" w:bidi="ru-RU"/>
        </w:rPr>
        <w:t xml:space="preserve">        </w:t>
      </w:r>
      <w:r>
        <w:rPr>
          <w:sz w:val="28"/>
          <w:szCs w:val="28"/>
          <w:lang w:eastAsia="ru-RU" w:bidi="ru-RU"/>
        </w:rPr>
        <w:t xml:space="preserve">  </w:t>
      </w:r>
    </w:p>
    <w:p w14:paraId="7AC6C3EF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3657AF5F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5CEF999D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6EE50E86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646B197F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7BBE0FD9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4572FB8E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67295D03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38E2218B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562DA916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30BC97CC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4E1828AD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0FDD5E33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3A738CD7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7DEEE46D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50BE1F02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28B881D8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495A0772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1DDC814C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2F591521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078C68A3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3096D9EE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26335974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1AFB7063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p w14:paraId="3B13571D" w14:textId="77777777" w:rsidR="007348CB" w:rsidRDefault="007348CB" w:rsidP="007E7C4C">
      <w:pPr>
        <w:widowControl w:val="0"/>
        <w:suppressAutoHyphens w:val="0"/>
        <w:jc w:val="both"/>
        <w:rPr>
          <w:sz w:val="28"/>
          <w:szCs w:val="28"/>
          <w:lang w:eastAsia="ru-RU" w:bidi="ru-RU"/>
        </w:rPr>
      </w:pPr>
    </w:p>
    <w:sectPr w:rsidR="007348CB" w:rsidSect="00A010D2">
      <w:pgSz w:w="11906" w:h="16838" w:code="9"/>
      <w:pgMar w:top="426" w:right="851" w:bottom="142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A26A" w14:textId="77777777" w:rsidR="000314A1" w:rsidRDefault="000314A1">
      <w:r>
        <w:separator/>
      </w:r>
    </w:p>
  </w:endnote>
  <w:endnote w:type="continuationSeparator" w:id="0">
    <w:p w14:paraId="67D219FE" w14:textId="77777777" w:rsidR="000314A1" w:rsidRDefault="0003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F4AD" w14:textId="77777777" w:rsidR="000314A1" w:rsidRDefault="000314A1">
      <w:r>
        <w:separator/>
      </w:r>
    </w:p>
  </w:footnote>
  <w:footnote w:type="continuationSeparator" w:id="0">
    <w:p w14:paraId="4CBCF0AE" w14:textId="77777777" w:rsidR="000314A1" w:rsidRDefault="0003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D8B29D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64E2958"/>
    <w:name w:val="WW8Num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F73A6E"/>
    <w:multiLevelType w:val="singleLevel"/>
    <w:tmpl w:val="C3F8AE1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0CA0777D"/>
    <w:multiLevelType w:val="hybridMultilevel"/>
    <w:tmpl w:val="CF080FA0"/>
    <w:lvl w:ilvl="0" w:tplc="CC161F0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34153D"/>
    <w:multiLevelType w:val="multilevel"/>
    <w:tmpl w:val="2E96A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9D371FF"/>
    <w:multiLevelType w:val="hybridMultilevel"/>
    <w:tmpl w:val="97B6B1F6"/>
    <w:lvl w:ilvl="0" w:tplc="939085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1EE3158F"/>
    <w:multiLevelType w:val="hybridMultilevel"/>
    <w:tmpl w:val="EC84471E"/>
    <w:lvl w:ilvl="0" w:tplc="E306E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5D563D"/>
    <w:multiLevelType w:val="multilevel"/>
    <w:tmpl w:val="D8B2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9D0B12"/>
    <w:multiLevelType w:val="hybridMultilevel"/>
    <w:tmpl w:val="C72A519C"/>
    <w:lvl w:ilvl="0" w:tplc="8466A5E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793D6C"/>
    <w:multiLevelType w:val="hybridMultilevel"/>
    <w:tmpl w:val="806C52D2"/>
    <w:lvl w:ilvl="0" w:tplc="74545F7C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F1E2F59"/>
    <w:multiLevelType w:val="multilevel"/>
    <w:tmpl w:val="9C6AFD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5B03C4C"/>
    <w:multiLevelType w:val="hybridMultilevel"/>
    <w:tmpl w:val="C50005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70D41"/>
    <w:multiLevelType w:val="hybridMultilevel"/>
    <w:tmpl w:val="25742574"/>
    <w:lvl w:ilvl="0" w:tplc="72464804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2930C90"/>
    <w:multiLevelType w:val="hybridMultilevel"/>
    <w:tmpl w:val="703655F0"/>
    <w:lvl w:ilvl="0" w:tplc="6904379A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C86195"/>
    <w:multiLevelType w:val="hybridMultilevel"/>
    <w:tmpl w:val="4B36EF82"/>
    <w:lvl w:ilvl="0" w:tplc="5DA4BB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041E86"/>
    <w:multiLevelType w:val="multilevel"/>
    <w:tmpl w:val="9C6AFD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F0516E5"/>
    <w:multiLevelType w:val="hybridMultilevel"/>
    <w:tmpl w:val="45E84746"/>
    <w:lvl w:ilvl="0" w:tplc="274E4AA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C17337"/>
    <w:multiLevelType w:val="hybridMultilevel"/>
    <w:tmpl w:val="C14C283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37FF"/>
    <w:multiLevelType w:val="multilevel"/>
    <w:tmpl w:val="061A67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4642A1"/>
    <w:multiLevelType w:val="hybridMultilevel"/>
    <w:tmpl w:val="541C3938"/>
    <w:lvl w:ilvl="0" w:tplc="B3D2020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78602A"/>
    <w:multiLevelType w:val="hybridMultilevel"/>
    <w:tmpl w:val="486E06BA"/>
    <w:lvl w:ilvl="0" w:tplc="577A7920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097451">
    <w:abstractNumId w:val="0"/>
  </w:num>
  <w:num w:numId="2" w16cid:durableId="2018268782">
    <w:abstractNumId w:val="1"/>
  </w:num>
  <w:num w:numId="3" w16cid:durableId="395398240">
    <w:abstractNumId w:val="2"/>
  </w:num>
  <w:num w:numId="4" w16cid:durableId="2027554620">
    <w:abstractNumId w:val="3"/>
  </w:num>
  <w:num w:numId="5" w16cid:durableId="26490244">
    <w:abstractNumId w:val="4"/>
  </w:num>
  <w:num w:numId="6" w16cid:durableId="233977846">
    <w:abstractNumId w:val="5"/>
  </w:num>
  <w:num w:numId="7" w16cid:durableId="1920291115">
    <w:abstractNumId w:val="6"/>
  </w:num>
  <w:num w:numId="8" w16cid:durableId="1631012143">
    <w:abstractNumId w:val="7"/>
  </w:num>
  <w:num w:numId="9" w16cid:durableId="1014575145">
    <w:abstractNumId w:val="8"/>
  </w:num>
  <w:num w:numId="10" w16cid:durableId="1490248323">
    <w:abstractNumId w:val="25"/>
  </w:num>
  <w:num w:numId="11" w16cid:durableId="1971596576">
    <w:abstractNumId w:val="21"/>
  </w:num>
  <w:num w:numId="12" w16cid:durableId="1504321400">
    <w:abstractNumId w:val="12"/>
  </w:num>
  <w:num w:numId="13" w16cid:durableId="782920079">
    <w:abstractNumId w:val="13"/>
  </w:num>
  <w:num w:numId="14" w16cid:durableId="177349481">
    <w:abstractNumId w:val="10"/>
  </w:num>
  <w:num w:numId="15" w16cid:durableId="1194153394">
    <w:abstractNumId w:val="19"/>
  </w:num>
  <w:num w:numId="16" w16cid:durableId="667178861">
    <w:abstractNumId w:val="9"/>
  </w:num>
  <w:num w:numId="17" w16cid:durableId="951404307">
    <w:abstractNumId w:val="26"/>
  </w:num>
  <w:num w:numId="18" w16cid:durableId="1878351034">
    <w:abstractNumId w:val="16"/>
  </w:num>
  <w:num w:numId="19" w16cid:durableId="731463777">
    <w:abstractNumId w:val="24"/>
  </w:num>
  <w:num w:numId="20" w16cid:durableId="1350373540">
    <w:abstractNumId w:val="18"/>
  </w:num>
  <w:num w:numId="21" w16cid:durableId="1953902541">
    <w:abstractNumId w:val="15"/>
  </w:num>
  <w:num w:numId="22" w16cid:durableId="1144591032">
    <w:abstractNumId w:val="14"/>
  </w:num>
  <w:num w:numId="23" w16cid:durableId="1987932542">
    <w:abstractNumId w:val="22"/>
  </w:num>
  <w:num w:numId="24" w16cid:durableId="638537394">
    <w:abstractNumId w:val="20"/>
  </w:num>
  <w:num w:numId="25" w16cid:durableId="1516462527">
    <w:abstractNumId w:val="11"/>
  </w:num>
  <w:num w:numId="26" w16cid:durableId="1322344101">
    <w:abstractNumId w:val="23"/>
  </w:num>
  <w:num w:numId="27" w16cid:durableId="9658951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6F1"/>
    <w:rsid w:val="00001C9D"/>
    <w:rsid w:val="00003224"/>
    <w:rsid w:val="00004D21"/>
    <w:rsid w:val="00004DD0"/>
    <w:rsid w:val="000077E3"/>
    <w:rsid w:val="00011A10"/>
    <w:rsid w:val="00011ED3"/>
    <w:rsid w:val="000125D4"/>
    <w:rsid w:val="00013DF6"/>
    <w:rsid w:val="00016125"/>
    <w:rsid w:val="00022570"/>
    <w:rsid w:val="00023627"/>
    <w:rsid w:val="00025AAD"/>
    <w:rsid w:val="00026B1D"/>
    <w:rsid w:val="00027CDB"/>
    <w:rsid w:val="000314A1"/>
    <w:rsid w:val="00032CD7"/>
    <w:rsid w:val="000425B9"/>
    <w:rsid w:val="00043E3F"/>
    <w:rsid w:val="0004584C"/>
    <w:rsid w:val="00046FBD"/>
    <w:rsid w:val="00047088"/>
    <w:rsid w:val="000505CB"/>
    <w:rsid w:val="0005399D"/>
    <w:rsid w:val="00060028"/>
    <w:rsid w:val="00064BC1"/>
    <w:rsid w:val="00066555"/>
    <w:rsid w:val="00073FFD"/>
    <w:rsid w:val="00074C01"/>
    <w:rsid w:val="00076CB4"/>
    <w:rsid w:val="000776E4"/>
    <w:rsid w:val="00083498"/>
    <w:rsid w:val="000847AD"/>
    <w:rsid w:val="0008741C"/>
    <w:rsid w:val="000876A2"/>
    <w:rsid w:val="00090AA5"/>
    <w:rsid w:val="00090CE3"/>
    <w:rsid w:val="00091DAC"/>
    <w:rsid w:val="00093C6F"/>
    <w:rsid w:val="00093D74"/>
    <w:rsid w:val="00093ECA"/>
    <w:rsid w:val="00094647"/>
    <w:rsid w:val="0009661E"/>
    <w:rsid w:val="000A0D85"/>
    <w:rsid w:val="000A2C06"/>
    <w:rsid w:val="000A3323"/>
    <w:rsid w:val="000A37EB"/>
    <w:rsid w:val="000A3B54"/>
    <w:rsid w:val="000A65A2"/>
    <w:rsid w:val="000B7B8C"/>
    <w:rsid w:val="000C0C1C"/>
    <w:rsid w:val="000C1611"/>
    <w:rsid w:val="000C4CC3"/>
    <w:rsid w:val="000C6763"/>
    <w:rsid w:val="000C7514"/>
    <w:rsid w:val="000D2A03"/>
    <w:rsid w:val="000D33BB"/>
    <w:rsid w:val="000D34EB"/>
    <w:rsid w:val="000D7937"/>
    <w:rsid w:val="000E333D"/>
    <w:rsid w:val="000E3775"/>
    <w:rsid w:val="000E5988"/>
    <w:rsid w:val="000F3547"/>
    <w:rsid w:val="000F3FCC"/>
    <w:rsid w:val="00105433"/>
    <w:rsid w:val="00113D27"/>
    <w:rsid w:val="00114453"/>
    <w:rsid w:val="0012526D"/>
    <w:rsid w:val="00125A4E"/>
    <w:rsid w:val="00130093"/>
    <w:rsid w:val="00130C67"/>
    <w:rsid w:val="0013190D"/>
    <w:rsid w:val="0013308A"/>
    <w:rsid w:val="00136673"/>
    <w:rsid w:val="001368D0"/>
    <w:rsid w:val="00146224"/>
    <w:rsid w:val="00147318"/>
    <w:rsid w:val="001502F2"/>
    <w:rsid w:val="0015712D"/>
    <w:rsid w:val="00160252"/>
    <w:rsid w:val="00162096"/>
    <w:rsid w:val="001624EA"/>
    <w:rsid w:val="00162754"/>
    <w:rsid w:val="00162EFF"/>
    <w:rsid w:val="00167D9D"/>
    <w:rsid w:val="00170276"/>
    <w:rsid w:val="00174B0A"/>
    <w:rsid w:val="00175F4B"/>
    <w:rsid w:val="00177488"/>
    <w:rsid w:val="0019037B"/>
    <w:rsid w:val="00190FA1"/>
    <w:rsid w:val="00191D3B"/>
    <w:rsid w:val="00192185"/>
    <w:rsid w:val="0019474E"/>
    <w:rsid w:val="00195AE9"/>
    <w:rsid w:val="00197B18"/>
    <w:rsid w:val="001A2CFF"/>
    <w:rsid w:val="001A430F"/>
    <w:rsid w:val="001A76F2"/>
    <w:rsid w:val="001A7744"/>
    <w:rsid w:val="001B0B39"/>
    <w:rsid w:val="001B34A4"/>
    <w:rsid w:val="001B6E2F"/>
    <w:rsid w:val="001C30E3"/>
    <w:rsid w:val="001C4063"/>
    <w:rsid w:val="001C4E7E"/>
    <w:rsid w:val="001C580E"/>
    <w:rsid w:val="001D4128"/>
    <w:rsid w:val="001D4746"/>
    <w:rsid w:val="001D4EA1"/>
    <w:rsid w:val="001D68B9"/>
    <w:rsid w:val="001D7554"/>
    <w:rsid w:val="001D7F2F"/>
    <w:rsid w:val="001E3549"/>
    <w:rsid w:val="001E3BB0"/>
    <w:rsid w:val="001E61DF"/>
    <w:rsid w:val="001F1871"/>
    <w:rsid w:val="001F4A29"/>
    <w:rsid w:val="0020394A"/>
    <w:rsid w:val="00206860"/>
    <w:rsid w:val="002114B3"/>
    <w:rsid w:val="00212122"/>
    <w:rsid w:val="0021284F"/>
    <w:rsid w:val="002147A7"/>
    <w:rsid w:val="0022205F"/>
    <w:rsid w:val="002237C4"/>
    <w:rsid w:val="00225529"/>
    <w:rsid w:val="00231B84"/>
    <w:rsid w:val="002324C7"/>
    <w:rsid w:val="00232E66"/>
    <w:rsid w:val="00245DFF"/>
    <w:rsid w:val="00246C47"/>
    <w:rsid w:val="002501A7"/>
    <w:rsid w:val="00251B5B"/>
    <w:rsid w:val="002565AB"/>
    <w:rsid w:val="00256FB8"/>
    <w:rsid w:val="00257407"/>
    <w:rsid w:val="002576EF"/>
    <w:rsid w:val="002606D9"/>
    <w:rsid w:val="00260952"/>
    <w:rsid w:val="002616EC"/>
    <w:rsid w:val="00266CE8"/>
    <w:rsid w:val="00270C72"/>
    <w:rsid w:val="00271111"/>
    <w:rsid w:val="002713A8"/>
    <w:rsid w:val="00273E81"/>
    <w:rsid w:val="00274672"/>
    <w:rsid w:val="002758F2"/>
    <w:rsid w:val="00276A90"/>
    <w:rsid w:val="002820A2"/>
    <w:rsid w:val="002858C4"/>
    <w:rsid w:val="00287A28"/>
    <w:rsid w:val="00287ACA"/>
    <w:rsid w:val="00292F48"/>
    <w:rsid w:val="00292FF7"/>
    <w:rsid w:val="00293AC6"/>
    <w:rsid w:val="00294600"/>
    <w:rsid w:val="002953D1"/>
    <w:rsid w:val="0029558E"/>
    <w:rsid w:val="002970C5"/>
    <w:rsid w:val="00297B7C"/>
    <w:rsid w:val="002A24DB"/>
    <w:rsid w:val="002A3B13"/>
    <w:rsid w:val="002A461F"/>
    <w:rsid w:val="002A6205"/>
    <w:rsid w:val="002B2105"/>
    <w:rsid w:val="002B315A"/>
    <w:rsid w:val="002B54FC"/>
    <w:rsid w:val="002C0072"/>
    <w:rsid w:val="002C092E"/>
    <w:rsid w:val="002C4B33"/>
    <w:rsid w:val="002D0B03"/>
    <w:rsid w:val="002D588F"/>
    <w:rsid w:val="002D6B6B"/>
    <w:rsid w:val="002D792E"/>
    <w:rsid w:val="002E12B1"/>
    <w:rsid w:val="002E7371"/>
    <w:rsid w:val="002F1475"/>
    <w:rsid w:val="002F70DC"/>
    <w:rsid w:val="00304193"/>
    <w:rsid w:val="00304448"/>
    <w:rsid w:val="0030464A"/>
    <w:rsid w:val="00306DAA"/>
    <w:rsid w:val="00310A3D"/>
    <w:rsid w:val="00314378"/>
    <w:rsid w:val="00314C45"/>
    <w:rsid w:val="003315D8"/>
    <w:rsid w:val="00333FEE"/>
    <w:rsid w:val="00334F50"/>
    <w:rsid w:val="0034151E"/>
    <w:rsid w:val="00341AF3"/>
    <w:rsid w:val="00344067"/>
    <w:rsid w:val="003448CD"/>
    <w:rsid w:val="00347D20"/>
    <w:rsid w:val="00350675"/>
    <w:rsid w:val="003549AF"/>
    <w:rsid w:val="003557C9"/>
    <w:rsid w:val="00355A8A"/>
    <w:rsid w:val="0036144D"/>
    <w:rsid w:val="00361834"/>
    <w:rsid w:val="00362F70"/>
    <w:rsid w:val="0036326B"/>
    <w:rsid w:val="00363F7B"/>
    <w:rsid w:val="003669FE"/>
    <w:rsid w:val="00366BF8"/>
    <w:rsid w:val="00367078"/>
    <w:rsid w:val="00370186"/>
    <w:rsid w:val="0037535B"/>
    <w:rsid w:val="0037555D"/>
    <w:rsid w:val="003757D3"/>
    <w:rsid w:val="003762CB"/>
    <w:rsid w:val="00382AA2"/>
    <w:rsid w:val="00385621"/>
    <w:rsid w:val="00387AC3"/>
    <w:rsid w:val="00391DCF"/>
    <w:rsid w:val="0039571E"/>
    <w:rsid w:val="003978A6"/>
    <w:rsid w:val="003A04E9"/>
    <w:rsid w:val="003A264F"/>
    <w:rsid w:val="003A38C2"/>
    <w:rsid w:val="003A4055"/>
    <w:rsid w:val="003A73F2"/>
    <w:rsid w:val="003B1273"/>
    <w:rsid w:val="003B356A"/>
    <w:rsid w:val="003B3F53"/>
    <w:rsid w:val="003B43AF"/>
    <w:rsid w:val="003B44C1"/>
    <w:rsid w:val="003B7167"/>
    <w:rsid w:val="003B7CB2"/>
    <w:rsid w:val="003C3C60"/>
    <w:rsid w:val="003C631C"/>
    <w:rsid w:val="003C7A63"/>
    <w:rsid w:val="003D0D60"/>
    <w:rsid w:val="003D0E21"/>
    <w:rsid w:val="003D2F68"/>
    <w:rsid w:val="003D31A9"/>
    <w:rsid w:val="003D50D5"/>
    <w:rsid w:val="003E2758"/>
    <w:rsid w:val="003E2A7D"/>
    <w:rsid w:val="003F1DD4"/>
    <w:rsid w:val="003F7C9E"/>
    <w:rsid w:val="0040058D"/>
    <w:rsid w:val="004052B5"/>
    <w:rsid w:val="00407D2A"/>
    <w:rsid w:val="0041398A"/>
    <w:rsid w:val="004150ED"/>
    <w:rsid w:val="00415912"/>
    <w:rsid w:val="004217D2"/>
    <w:rsid w:val="00422CF3"/>
    <w:rsid w:val="00424F6B"/>
    <w:rsid w:val="00426430"/>
    <w:rsid w:val="004400A2"/>
    <w:rsid w:val="0044022C"/>
    <w:rsid w:val="004420BF"/>
    <w:rsid w:val="00442205"/>
    <w:rsid w:val="00454D50"/>
    <w:rsid w:val="004555AB"/>
    <w:rsid w:val="00456CBC"/>
    <w:rsid w:val="00461504"/>
    <w:rsid w:val="00463F19"/>
    <w:rsid w:val="004646B6"/>
    <w:rsid w:val="00465023"/>
    <w:rsid w:val="00466518"/>
    <w:rsid w:val="0047264B"/>
    <w:rsid w:val="00483458"/>
    <w:rsid w:val="00486997"/>
    <w:rsid w:val="00496626"/>
    <w:rsid w:val="00497A61"/>
    <w:rsid w:val="004A0F83"/>
    <w:rsid w:val="004A5605"/>
    <w:rsid w:val="004A5870"/>
    <w:rsid w:val="004A64B9"/>
    <w:rsid w:val="004A7A64"/>
    <w:rsid w:val="004A7BB9"/>
    <w:rsid w:val="004B0466"/>
    <w:rsid w:val="004B0C36"/>
    <w:rsid w:val="004B23BF"/>
    <w:rsid w:val="004B75F7"/>
    <w:rsid w:val="004C3406"/>
    <w:rsid w:val="004D0465"/>
    <w:rsid w:val="004D2B2E"/>
    <w:rsid w:val="004D2CA2"/>
    <w:rsid w:val="004D7878"/>
    <w:rsid w:val="004D7883"/>
    <w:rsid w:val="004E005C"/>
    <w:rsid w:val="004E026A"/>
    <w:rsid w:val="004E5917"/>
    <w:rsid w:val="004E6573"/>
    <w:rsid w:val="004F0601"/>
    <w:rsid w:val="004F237C"/>
    <w:rsid w:val="004F41E6"/>
    <w:rsid w:val="004F5049"/>
    <w:rsid w:val="00504431"/>
    <w:rsid w:val="00504453"/>
    <w:rsid w:val="00507F0E"/>
    <w:rsid w:val="005140CC"/>
    <w:rsid w:val="00515583"/>
    <w:rsid w:val="0051765B"/>
    <w:rsid w:val="005200CD"/>
    <w:rsid w:val="00520DA6"/>
    <w:rsid w:val="00522B57"/>
    <w:rsid w:val="005242C1"/>
    <w:rsid w:val="00524D3A"/>
    <w:rsid w:val="005253F7"/>
    <w:rsid w:val="00527197"/>
    <w:rsid w:val="00533B06"/>
    <w:rsid w:val="0053765A"/>
    <w:rsid w:val="00537BFA"/>
    <w:rsid w:val="005410BA"/>
    <w:rsid w:val="005519A5"/>
    <w:rsid w:val="005569F3"/>
    <w:rsid w:val="005570F3"/>
    <w:rsid w:val="00557DAA"/>
    <w:rsid w:val="00563F5E"/>
    <w:rsid w:val="00565084"/>
    <w:rsid w:val="005652D0"/>
    <w:rsid w:val="0056654C"/>
    <w:rsid w:val="00571D49"/>
    <w:rsid w:val="00571F21"/>
    <w:rsid w:val="00572E7D"/>
    <w:rsid w:val="005745D3"/>
    <w:rsid w:val="00574904"/>
    <w:rsid w:val="00582396"/>
    <w:rsid w:val="00583293"/>
    <w:rsid w:val="005838B9"/>
    <w:rsid w:val="005841BA"/>
    <w:rsid w:val="005845C0"/>
    <w:rsid w:val="00584A25"/>
    <w:rsid w:val="005852C2"/>
    <w:rsid w:val="00595A9D"/>
    <w:rsid w:val="0059663C"/>
    <w:rsid w:val="005A1A64"/>
    <w:rsid w:val="005A3811"/>
    <w:rsid w:val="005A4B69"/>
    <w:rsid w:val="005A5B3A"/>
    <w:rsid w:val="005A67A1"/>
    <w:rsid w:val="005A6B5E"/>
    <w:rsid w:val="005A73F8"/>
    <w:rsid w:val="005B2A8B"/>
    <w:rsid w:val="005B3E88"/>
    <w:rsid w:val="005B6259"/>
    <w:rsid w:val="005C10E8"/>
    <w:rsid w:val="005C1584"/>
    <w:rsid w:val="005C514B"/>
    <w:rsid w:val="005D3D78"/>
    <w:rsid w:val="005D4B42"/>
    <w:rsid w:val="005E3EA2"/>
    <w:rsid w:val="005E53C1"/>
    <w:rsid w:val="005F058C"/>
    <w:rsid w:val="005F5A0D"/>
    <w:rsid w:val="00604BF0"/>
    <w:rsid w:val="00610F43"/>
    <w:rsid w:val="0061355E"/>
    <w:rsid w:val="00623BB1"/>
    <w:rsid w:val="006279DC"/>
    <w:rsid w:val="006355F2"/>
    <w:rsid w:val="00635AB2"/>
    <w:rsid w:val="00635C71"/>
    <w:rsid w:val="00635D88"/>
    <w:rsid w:val="00636998"/>
    <w:rsid w:val="00636B3F"/>
    <w:rsid w:val="00640B1B"/>
    <w:rsid w:val="00641AF2"/>
    <w:rsid w:val="00643F7A"/>
    <w:rsid w:val="00647900"/>
    <w:rsid w:val="00650825"/>
    <w:rsid w:val="00651A5E"/>
    <w:rsid w:val="00653604"/>
    <w:rsid w:val="0065613F"/>
    <w:rsid w:val="00656320"/>
    <w:rsid w:val="00662602"/>
    <w:rsid w:val="00663AA5"/>
    <w:rsid w:val="00664C8B"/>
    <w:rsid w:val="00665319"/>
    <w:rsid w:val="00666CEB"/>
    <w:rsid w:val="0067302A"/>
    <w:rsid w:val="00675CA5"/>
    <w:rsid w:val="0068580E"/>
    <w:rsid w:val="00686521"/>
    <w:rsid w:val="00687D18"/>
    <w:rsid w:val="006901EB"/>
    <w:rsid w:val="006923B3"/>
    <w:rsid w:val="006948F2"/>
    <w:rsid w:val="00695155"/>
    <w:rsid w:val="00697EC5"/>
    <w:rsid w:val="006A654C"/>
    <w:rsid w:val="006A672C"/>
    <w:rsid w:val="006A7517"/>
    <w:rsid w:val="006B357D"/>
    <w:rsid w:val="006B4257"/>
    <w:rsid w:val="006B5310"/>
    <w:rsid w:val="006B71EE"/>
    <w:rsid w:val="006B7773"/>
    <w:rsid w:val="006C0864"/>
    <w:rsid w:val="006C20DE"/>
    <w:rsid w:val="006C32C7"/>
    <w:rsid w:val="006D0510"/>
    <w:rsid w:val="006D34F9"/>
    <w:rsid w:val="006D3D5B"/>
    <w:rsid w:val="006D5356"/>
    <w:rsid w:val="006D6032"/>
    <w:rsid w:val="006E02EC"/>
    <w:rsid w:val="006E1937"/>
    <w:rsid w:val="006E36DC"/>
    <w:rsid w:val="006E4173"/>
    <w:rsid w:val="006E6E07"/>
    <w:rsid w:val="006F3CAC"/>
    <w:rsid w:val="006F6669"/>
    <w:rsid w:val="006F6FCE"/>
    <w:rsid w:val="00703962"/>
    <w:rsid w:val="00705991"/>
    <w:rsid w:val="007078AA"/>
    <w:rsid w:val="00713A28"/>
    <w:rsid w:val="00714E65"/>
    <w:rsid w:val="00717118"/>
    <w:rsid w:val="00717B80"/>
    <w:rsid w:val="007203C4"/>
    <w:rsid w:val="00721CE1"/>
    <w:rsid w:val="00722A9D"/>
    <w:rsid w:val="00725727"/>
    <w:rsid w:val="00727B88"/>
    <w:rsid w:val="0073294D"/>
    <w:rsid w:val="007348CB"/>
    <w:rsid w:val="00734FB9"/>
    <w:rsid w:val="0073753F"/>
    <w:rsid w:val="00743E46"/>
    <w:rsid w:val="00747C9A"/>
    <w:rsid w:val="00747D9D"/>
    <w:rsid w:val="00747E53"/>
    <w:rsid w:val="0075169D"/>
    <w:rsid w:val="007522B3"/>
    <w:rsid w:val="00753EF9"/>
    <w:rsid w:val="007544F2"/>
    <w:rsid w:val="00754DEA"/>
    <w:rsid w:val="00760151"/>
    <w:rsid w:val="00760D76"/>
    <w:rsid w:val="00761ADB"/>
    <w:rsid w:val="007621CF"/>
    <w:rsid w:val="007630FA"/>
    <w:rsid w:val="00763C29"/>
    <w:rsid w:val="0077097F"/>
    <w:rsid w:val="0077161A"/>
    <w:rsid w:val="0077410D"/>
    <w:rsid w:val="00775878"/>
    <w:rsid w:val="00780837"/>
    <w:rsid w:val="00781B30"/>
    <w:rsid w:val="00783616"/>
    <w:rsid w:val="007877E7"/>
    <w:rsid w:val="007934A9"/>
    <w:rsid w:val="0079372E"/>
    <w:rsid w:val="007A5BBD"/>
    <w:rsid w:val="007B0477"/>
    <w:rsid w:val="007B0836"/>
    <w:rsid w:val="007B4DE5"/>
    <w:rsid w:val="007B4E13"/>
    <w:rsid w:val="007B514D"/>
    <w:rsid w:val="007C01AD"/>
    <w:rsid w:val="007C2BF6"/>
    <w:rsid w:val="007C3900"/>
    <w:rsid w:val="007C40DD"/>
    <w:rsid w:val="007D545E"/>
    <w:rsid w:val="007D62E2"/>
    <w:rsid w:val="007D7887"/>
    <w:rsid w:val="007D7CEC"/>
    <w:rsid w:val="007E1CB2"/>
    <w:rsid w:val="007E6993"/>
    <w:rsid w:val="007E71A1"/>
    <w:rsid w:val="007E7C4C"/>
    <w:rsid w:val="007F0EDC"/>
    <w:rsid w:val="007F2154"/>
    <w:rsid w:val="007F6050"/>
    <w:rsid w:val="00801AF7"/>
    <w:rsid w:val="00801D41"/>
    <w:rsid w:val="00801EB8"/>
    <w:rsid w:val="00802E8D"/>
    <w:rsid w:val="00804610"/>
    <w:rsid w:val="00807A6B"/>
    <w:rsid w:val="008107D4"/>
    <w:rsid w:val="00810C72"/>
    <w:rsid w:val="008127BC"/>
    <w:rsid w:val="00814988"/>
    <w:rsid w:val="00820958"/>
    <w:rsid w:val="00820D85"/>
    <w:rsid w:val="00822FB0"/>
    <w:rsid w:val="00824645"/>
    <w:rsid w:val="00825595"/>
    <w:rsid w:val="008325B7"/>
    <w:rsid w:val="00833DCB"/>
    <w:rsid w:val="008362B3"/>
    <w:rsid w:val="00837D1D"/>
    <w:rsid w:val="008437A7"/>
    <w:rsid w:val="008438F9"/>
    <w:rsid w:val="00850D04"/>
    <w:rsid w:val="008527DC"/>
    <w:rsid w:val="008545A2"/>
    <w:rsid w:val="008600EB"/>
    <w:rsid w:val="008606A3"/>
    <w:rsid w:val="00861AE5"/>
    <w:rsid w:val="00863C74"/>
    <w:rsid w:val="00865523"/>
    <w:rsid w:val="00867E8B"/>
    <w:rsid w:val="0087392E"/>
    <w:rsid w:val="0088151B"/>
    <w:rsid w:val="00886870"/>
    <w:rsid w:val="00886A40"/>
    <w:rsid w:val="00895522"/>
    <w:rsid w:val="008973AB"/>
    <w:rsid w:val="008A009D"/>
    <w:rsid w:val="008A11B6"/>
    <w:rsid w:val="008A1299"/>
    <w:rsid w:val="008A19F6"/>
    <w:rsid w:val="008A35CC"/>
    <w:rsid w:val="008A3E8E"/>
    <w:rsid w:val="008A5537"/>
    <w:rsid w:val="008A5590"/>
    <w:rsid w:val="008B00EE"/>
    <w:rsid w:val="008B373C"/>
    <w:rsid w:val="008B5256"/>
    <w:rsid w:val="008B5D4F"/>
    <w:rsid w:val="008B729A"/>
    <w:rsid w:val="008D14BB"/>
    <w:rsid w:val="008D16A8"/>
    <w:rsid w:val="008D4AE9"/>
    <w:rsid w:val="008D5035"/>
    <w:rsid w:val="008D53AC"/>
    <w:rsid w:val="008D6F55"/>
    <w:rsid w:val="008D7151"/>
    <w:rsid w:val="008D76F1"/>
    <w:rsid w:val="008E7192"/>
    <w:rsid w:val="008F1F33"/>
    <w:rsid w:val="008F635C"/>
    <w:rsid w:val="00900966"/>
    <w:rsid w:val="009011F4"/>
    <w:rsid w:val="00904043"/>
    <w:rsid w:val="009076DC"/>
    <w:rsid w:val="00915818"/>
    <w:rsid w:val="009164F5"/>
    <w:rsid w:val="009171C8"/>
    <w:rsid w:val="009235F0"/>
    <w:rsid w:val="00924BCB"/>
    <w:rsid w:val="00925554"/>
    <w:rsid w:val="00926041"/>
    <w:rsid w:val="00927CED"/>
    <w:rsid w:val="00937EC6"/>
    <w:rsid w:val="009403AD"/>
    <w:rsid w:val="009463A2"/>
    <w:rsid w:val="00950124"/>
    <w:rsid w:val="009505C8"/>
    <w:rsid w:val="00950876"/>
    <w:rsid w:val="00951D32"/>
    <w:rsid w:val="009578BD"/>
    <w:rsid w:val="00961AA4"/>
    <w:rsid w:val="00961B3F"/>
    <w:rsid w:val="0096544C"/>
    <w:rsid w:val="00972C0C"/>
    <w:rsid w:val="00975324"/>
    <w:rsid w:val="009767B5"/>
    <w:rsid w:val="009804FA"/>
    <w:rsid w:val="00981FBC"/>
    <w:rsid w:val="00983521"/>
    <w:rsid w:val="009844E6"/>
    <w:rsid w:val="009847D4"/>
    <w:rsid w:val="0098614F"/>
    <w:rsid w:val="009863BB"/>
    <w:rsid w:val="00986638"/>
    <w:rsid w:val="00994DB5"/>
    <w:rsid w:val="009A0872"/>
    <w:rsid w:val="009A27C8"/>
    <w:rsid w:val="009A292F"/>
    <w:rsid w:val="009A4A7C"/>
    <w:rsid w:val="009A64B9"/>
    <w:rsid w:val="009B2002"/>
    <w:rsid w:val="009B43C7"/>
    <w:rsid w:val="009B4ED6"/>
    <w:rsid w:val="009B766C"/>
    <w:rsid w:val="009B7EF0"/>
    <w:rsid w:val="009C1C3A"/>
    <w:rsid w:val="009C4976"/>
    <w:rsid w:val="009C53AC"/>
    <w:rsid w:val="009C60ED"/>
    <w:rsid w:val="009C76BD"/>
    <w:rsid w:val="009D22FD"/>
    <w:rsid w:val="009E2E6E"/>
    <w:rsid w:val="009E68BA"/>
    <w:rsid w:val="009F5DBC"/>
    <w:rsid w:val="009F654F"/>
    <w:rsid w:val="009F7985"/>
    <w:rsid w:val="00A010D2"/>
    <w:rsid w:val="00A03645"/>
    <w:rsid w:val="00A04F8E"/>
    <w:rsid w:val="00A10F14"/>
    <w:rsid w:val="00A1163B"/>
    <w:rsid w:val="00A11BE4"/>
    <w:rsid w:val="00A12E14"/>
    <w:rsid w:val="00A14ABB"/>
    <w:rsid w:val="00A16F00"/>
    <w:rsid w:val="00A20296"/>
    <w:rsid w:val="00A23CE9"/>
    <w:rsid w:val="00A312A8"/>
    <w:rsid w:val="00A32FF9"/>
    <w:rsid w:val="00A335F2"/>
    <w:rsid w:val="00A405E3"/>
    <w:rsid w:val="00A47107"/>
    <w:rsid w:val="00A51319"/>
    <w:rsid w:val="00A614C5"/>
    <w:rsid w:val="00A626E3"/>
    <w:rsid w:val="00A64466"/>
    <w:rsid w:val="00A648D9"/>
    <w:rsid w:val="00A67C81"/>
    <w:rsid w:val="00A756FA"/>
    <w:rsid w:val="00A75D58"/>
    <w:rsid w:val="00A76971"/>
    <w:rsid w:val="00A82102"/>
    <w:rsid w:val="00A8371B"/>
    <w:rsid w:val="00A84F99"/>
    <w:rsid w:val="00A9095C"/>
    <w:rsid w:val="00A922C2"/>
    <w:rsid w:val="00A94337"/>
    <w:rsid w:val="00A944E9"/>
    <w:rsid w:val="00A94D2F"/>
    <w:rsid w:val="00AA0339"/>
    <w:rsid w:val="00AA30E9"/>
    <w:rsid w:val="00AA6D95"/>
    <w:rsid w:val="00AB2511"/>
    <w:rsid w:val="00AB4956"/>
    <w:rsid w:val="00AB7723"/>
    <w:rsid w:val="00AC0729"/>
    <w:rsid w:val="00AC2DA8"/>
    <w:rsid w:val="00AC439E"/>
    <w:rsid w:val="00AC49A0"/>
    <w:rsid w:val="00AD0E32"/>
    <w:rsid w:val="00AD3E75"/>
    <w:rsid w:val="00AD4DCD"/>
    <w:rsid w:val="00AE3C87"/>
    <w:rsid w:val="00AE3FB6"/>
    <w:rsid w:val="00AE5CFA"/>
    <w:rsid w:val="00AE6153"/>
    <w:rsid w:val="00AF1FA9"/>
    <w:rsid w:val="00B01394"/>
    <w:rsid w:val="00B0268F"/>
    <w:rsid w:val="00B030DB"/>
    <w:rsid w:val="00B03EB0"/>
    <w:rsid w:val="00B06843"/>
    <w:rsid w:val="00B13A11"/>
    <w:rsid w:val="00B144FF"/>
    <w:rsid w:val="00B14A43"/>
    <w:rsid w:val="00B1547C"/>
    <w:rsid w:val="00B262F3"/>
    <w:rsid w:val="00B30E5B"/>
    <w:rsid w:val="00B40089"/>
    <w:rsid w:val="00B43DB5"/>
    <w:rsid w:val="00B4613E"/>
    <w:rsid w:val="00B51D0B"/>
    <w:rsid w:val="00B567CE"/>
    <w:rsid w:val="00B60F9E"/>
    <w:rsid w:val="00B64B88"/>
    <w:rsid w:val="00B73DDF"/>
    <w:rsid w:val="00B74736"/>
    <w:rsid w:val="00B751E1"/>
    <w:rsid w:val="00B7553C"/>
    <w:rsid w:val="00B82AEB"/>
    <w:rsid w:val="00B8433D"/>
    <w:rsid w:val="00B84687"/>
    <w:rsid w:val="00B86598"/>
    <w:rsid w:val="00B920D1"/>
    <w:rsid w:val="00B92A44"/>
    <w:rsid w:val="00BA4C4D"/>
    <w:rsid w:val="00BA6941"/>
    <w:rsid w:val="00BA7F38"/>
    <w:rsid w:val="00BB1A82"/>
    <w:rsid w:val="00BB269D"/>
    <w:rsid w:val="00BB67E5"/>
    <w:rsid w:val="00BB74D9"/>
    <w:rsid w:val="00BC3716"/>
    <w:rsid w:val="00BC5362"/>
    <w:rsid w:val="00BC56C5"/>
    <w:rsid w:val="00BD0948"/>
    <w:rsid w:val="00BD5A3B"/>
    <w:rsid w:val="00BE09D5"/>
    <w:rsid w:val="00BE7827"/>
    <w:rsid w:val="00BE7D27"/>
    <w:rsid w:val="00BF3DA1"/>
    <w:rsid w:val="00BF4A33"/>
    <w:rsid w:val="00C000A3"/>
    <w:rsid w:val="00C056CE"/>
    <w:rsid w:val="00C05AE6"/>
    <w:rsid w:val="00C10F59"/>
    <w:rsid w:val="00C1144E"/>
    <w:rsid w:val="00C11D9F"/>
    <w:rsid w:val="00C13C9A"/>
    <w:rsid w:val="00C14B2B"/>
    <w:rsid w:val="00C21399"/>
    <w:rsid w:val="00C2190F"/>
    <w:rsid w:val="00C23281"/>
    <w:rsid w:val="00C24730"/>
    <w:rsid w:val="00C25517"/>
    <w:rsid w:val="00C26CC0"/>
    <w:rsid w:val="00C32D6B"/>
    <w:rsid w:val="00C37E2E"/>
    <w:rsid w:val="00C40110"/>
    <w:rsid w:val="00C41591"/>
    <w:rsid w:val="00C454B5"/>
    <w:rsid w:val="00C46313"/>
    <w:rsid w:val="00C47B4C"/>
    <w:rsid w:val="00C53EC7"/>
    <w:rsid w:val="00C57AEB"/>
    <w:rsid w:val="00C57F3B"/>
    <w:rsid w:val="00C65914"/>
    <w:rsid w:val="00C717D2"/>
    <w:rsid w:val="00C71908"/>
    <w:rsid w:val="00C72AB5"/>
    <w:rsid w:val="00C73B7B"/>
    <w:rsid w:val="00C74B5E"/>
    <w:rsid w:val="00C74DF6"/>
    <w:rsid w:val="00C75EB0"/>
    <w:rsid w:val="00C76797"/>
    <w:rsid w:val="00C85D43"/>
    <w:rsid w:val="00C9098E"/>
    <w:rsid w:val="00C90AC6"/>
    <w:rsid w:val="00C946F2"/>
    <w:rsid w:val="00C951DD"/>
    <w:rsid w:val="00C96264"/>
    <w:rsid w:val="00CA05EC"/>
    <w:rsid w:val="00CA0B1C"/>
    <w:rsid w:val="00CA4517"/>
    <w:rsid w:val="00CA6D5A"/>
    <w:rsid w:val="00CA79F9"/>
    <w:rsid w:val="00CB034E"/>
    <w:rsid w:val="00CB063D"/>
    <w:rsid w:val="00CB2E20"/>
    <w:rsid w:val="00CB32CB"/>
    <w:rsid w:val="00CB6BD2"/>
    <w:rsid w:val="00CC4426"/>
    <w:rsid w:val="00CE2C89"/>
    <w:rsid w:val="00CE656C"/>
    <w:rsid w:val="00CE731B"/>
    <w:rsid w:val="00CF1E13"/>
    <w:rsid w:val="00CF4489"/>
    <w:rsid w:val="00D010CC"/>
    <w:rsid w:val="00D0292D"/>
    <w:rsid w:val="00D02A89"/>
    <w:rsid w:val="00D02CB0"/>
    <w:rsid w:val="00D0353D"/>
    <w:rsid w:val="00D0372B"/>
    <w:rsid w:val="00D03CBB"/>
    <w:rsid w:val="00D0496B"/>
    <w:rsid w:val="00D1243B"/>
    <w:rsid w:val="00D13A16"/>
    <w:rsid w:val="00D144FB"/>
    <w:rsid w:val="00D14E1A"/>
    <w:rsid w:val="00D168D1"/>
    <w:rsid w:val="00D17668"/>
    <w:rsid w:val="00D177A2"/>
    <w:rsid w:val="00D17D64"/>
    <w:rsid w:val="00D33580"/>
    <w:rsid w:val="00D42FCD"/>
    <w:rsid w:val="00D439B5"/>
    <w:rsid w:val="00D47462"/>
    <w:rsid w:val="00D51857"/>
    <w:rsid w:val="00D531A7"/>
    <w:rsid w:val="00D558C9"/>
    <w:rsid w:val="00D56102"/>
    <w:rsid w:val="00D5642A"/>
    <w:rsid w:val="00D56A96"/>
    <w:rsid w:val="00D60655"/>
    <w:rsid w:val="00D64D27"/>
    <w:rsid w:val="00D655FA"/>
    <w:rsid w:val="00D65912"/>
    <w:rsid w:val="00D65BA3"/>
    <w:rsid w:val="00D74833"/>
    <w:rsid w:val="00D8669A"/>
    <w:rsid w:val="00D87930"/>
    <w:rsid w:val="00D93005"/>
    <w:rsid w:val="00D97A31"/>
    <w:rsid w:val="00D97F4B"/>
    <w:rsid w:val="00DA038D"/>
    <w:rsid w:val="00DA364D"/>
    <w:rsid w:val="00DA4421"/>
    <w:rsid w:val="00DA5999"/>
    <w:rsid w:val="00DA5D80"/>
    <w:rsid w:val="00DA5ECA"/>
    <w:rsid w:val="00DA6089"/>
    <w:rsid w:val="00DA68E8"/>
    <w:rsid w:val="00DB34BF"/>
    <w:rsid w:val="00DB5B22"/>
    <w:rsid w:val="00DC20AB"/>
    <w:rsid w:val="00DC2F25"/>
    <w:rsid w:val="00DC5D79"/>
    <w:rsid w:val="00DD02B1"/>
    <w:rsid w:val="00DE0368"/>
    <w:rsid w:val="00DE0EC5"/>
    <w:rsid w:val="00DE7BBE"/>
    <w:rsid w:val="00DF090D"/>
    <w:rsid w:val="00DF0AF5"/>
    <w:rsid w:val="00DF21A9"/>
    <w:rsid w:val="00DF28AA"/>
    <w:rsid w:val="00DF7BF2"/>
    <w:rsid w:val="00E140D9"/>
    <w:rsid w:val="00E14522"/>
    <w:rsid w:val="00E15A1C"/>
    <w:rsid w:val="00E220CC"/>
    <w:rsid w:val="00E23359"/>
    <w:rsid w:val="00E23A96"/>
    <w:rsid w:val="00E26900"/>
    <w:rsid w:val="00E26F09"/>
    <w:rsid w:val="00E31C8A"/>
    <w:rsid w:val="00E35CA9"/>
    <w:rsid w:val="00E364C5"/>
    <w:rsid w:val="00E371EC"/>
    <w:rsid w:val="00E3750E"/>
    <w:rsid w:val="00E377C0"/>
    <w:rsid w:val="00E37A67"/>
    <w:rsid w:val="00E457F4"/>
    <w:rsid w:val="00E47582"/>
    <w:rsid w:val="00E5163B"/>
    <w:rsid w:val="00E5244F"/>
    <w:rsid w:val="00E53318"/>
    <w:rsid w:val="00E56ADE"/>
    <w:rsid w:val="00E70FED"/>
    <w:rsid w:val="00E72C83"/>
    <w:rsid w:val="00E74626"/>
    <w:rsid w:val="00E75844"/>
    <w:rsid w:val="00E759F5"/>
    <w:rsid w:val="00E81BF4"/>
    <w:rsid w:val="00E829E5"/>
    <w:rsid w:val="00E84330"/>
    <w:rsid w:val="00E844AA"/>
    <w:rsid w:val="00E94E91"/>
    <w:rsid w:val="00EA4113"/>
    <w:rsid w:val="00EA6D62"/>
    <w:rsid w:val="00EB3632"/>
    <w:rsid w:val="00EB4A21"/>
    <w:rsid w:val="00EB4EAD"/>
    <w:rsid w:val="00EC0AF1"/>
    <w:rsid w:val="00EC3BC4"/>
    <w:rsid w:val="00EC3CC0"/>
    <w:rsid w:val="00EC4768"/>
    <w:rsid w:val="00EC5F4E"/>
    <w:rsid w:val="00ED6CA5"/>
    <w:rsid w:val="00ED7C8F"/>
    <w:rsid w:val="00EE010A"/>
    <w:rsid w:val="00EE6312"/>
    <w:rsid w:val="00EE66D1"/>
    <w:rsid w:val="00EE743D"/>
    <w:rsid w:val="00EF0A90"/>
    <w:rsid w:val="00EF0B34"/>
    <w:rsid w:val="00EF1F81"/>
    <w:rsid w:val="00EF273A"/>
    <w:rsid w:val="00EF3AAC"/>
    <w:rsid w:val="00EF3D1C"/>
    <w:rsid w:val="00EF5F27"/>
    <w:rsid w:val="00EF7363"/>
    <w:rsid w:val="00F0335A"/>
    <w:rsid w:val="00F03B4D"/>
    <w:rsid w:val="00F05E71"/>
    <w:rsid w:val="00F06AB5"/>
    <w:rsid w:val="00F11F01"/>
    <w:rsid w:val="00F121BF"/>
    <w:rsid w:val="00F219FF"/>
    <w:rsid w:val="00F23444"/>
    <w:rsid w:val="00F23C9F"/>
    <w:rsid w:val="00F26593"/>
    <w:rsid w:val="00F26F85"/>
    <w:rsid w:val="00F31C19"/>
    <w:rsid w:val="00F40601"/>
    <w:rsid w:val="00F40808"/>
    <w:rsid w:val="00F408AF"/>
    <w:rsid w:val="00F510DB"/>
    <w:rsid w:val="00F516A2"/>
    <w:rsid w:val="00F5336C"/>
    <w:rsid w:val="00F5411B"/>
    <w:rsid w:val="00F54461"/>
    <w:rsid w:val="00F55673"/>
    <w:rsid w:val="00F57B63"/>
    <w:rsid w:val="00F61033"/>
    <w:rsid w:val="00F61088"/>
    <w:rsid w:val="00F65E89"/>
    <w:rsid w:val="00F67A61"/>
    <w:rsid w:val="00F7193C"/>
    <w:rsid w:val="00F75755"/>
    <w:rsid w:val="00F76E6D"/>
    <w:rsid w:val="00F8208A"/>
    <w:rsid w:val="00F8249E"/>
    <w:rsid w:val="00F84107"/>
    <w:rsid w:val="00F910E0"/>
    <w:rsid w:val="00F936E9"/>
    <w:rsid w:val="00FA0E61"/>
    <w:rsid w:val="00FA214F"/>
    <w:rsid w:val="00FA4D91"/>
    <w:rsid w:val="00FA56BF"/>
    <w:rsid w:val="00FA6513"/>
    <w:rsid w:val="00FA6B3E"/>
    <w:rsid w:val="00FB42B3"/>
    <w:rsid w:val="00FB661F"/>
    <w:rsid w:val="00FC08D3"/>
    <w:rsid w:val="00FC1C56"/>
    <w:rsid w:val="00FC264D"/>
    <w:rsid w:val="00FC5397"/>
    <w:rsid w:val="00FC6BAB"/>
    <w:rsid w:val="00FD2019"/>
    <w:rsid w:val="00FD55A5"/>
    <w:rsid w:val="00FE0EB6"/>
    <w:rsid w:val="00FE2016"/>
    <w:rsid w:val="00FF0C57"/>
    <w:rsid w:val="00FF3365"/>
    <w:rsid w:val="00FF5220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E4338"/>
  <w15:docId w15:val="{442A15A2-CF68-46F8-AC34-462CBCE9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B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pPr>
      <w:jc w:val="center"/>
    </w:pPr>
    <w:rPr>
      <w:sz w:val="28"/>
      <w:szCs w:val="20"/>
    </w:rPr>
  </w:style>
  <w:style w:type="paragraph" w:styleId="a8">
    <w:name w:val="Subtitle"/>
    <w:basedOn w:val="11"/>
    <w:next w:val="a4"/>
    <w:qFormat/>
    <w:pPr>
      <w:jc w:val="center"/>
    </w:pPr>
    <w:rPr>
      <w:i/>
      <w:i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4"/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463F19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C25517"/>
    <w:pPr>
      <w:ind w:left="708"/>
    </w:pPr>
  </w:style>
  <w:style w:type="paragraph" w:customStyle="1" w:styleId="ConsNormal">
    <w:name w:val="ConsNormal"/>
    <w:rsid w:val="008A3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6901EB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368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368D0"/>
    <w:rPr>
      <w:rFonts w:ascii="Tahoma" w:hAnsi="Tahoma" w:cs="Tahoma"/>
      <w:sz w:val="16"/>
      <w:szCs w:val="16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0C1611"/>
  </w:style>
  <w:style w:type="character" w:styleId="af0">
    <w:name w:val="Hyperlink"/>
    <w:basedOn w:val="a0"/>
    <w:uiPriority w:val="99"/>
    <w:semiHidden/>
    <w:unhideWhenUsed/>
    <w:rsid w:val="000C161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C16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1611"/>
    <w:pPr>
      <w:widowControl w:val="0"/>
      <w:shd w:val="clear" w:color="auto" w:fill="FFFFFF"/>
      <w:suppressAutoHyphens w:val="0"/>
      <w:spacing w:before="240" w:line="250" w:lineRule="exact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15">
    <w:name w:val="Заголовок №1_"/>
    <w:basedOn w:val="a0"/>
    <w:link w:val="16"/>
    <w:rsid w:val="000C1611"/>
    <w:rPr>
      <w:rFonts w:ascii="Arial" w:eastAsia="Arial" w:hAnsi="Arial" w:cs="Arial"/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rsid w:val="000C1611"/>
    <w:pPr>
      <w:widowControl w:val="0"/>
      <w:shd w:val="clear" w:color="auto" w:fill="FFFFFF"/>
      <w:suppressAutoHyphens w:val="0"/>
      <w:spacing w:line="490" w:lineRule="exact"/>
      <w:ind w:hanging="1840"/>
      <w:jc w:val="center"/>
      <w:outlineLvl w:val="0"/>
    </w:pPr>
    <w:rPr>
      <w:rFonts w:ascii="Arial" w:eastAsia="Arial" w:hAnsi="Arial" w:cs="Arial"/>
      <w:b/>
      <w:bCs/>
      <w:sz w:val="20"/>
      <w:szCs w:val="20"/>
      <w:lang w:eastAsia="ru-RU"/>
    </w:rPr>
  </w:style>
  <w:style w:type="character" w:customStyle="1" w:styleId="af1">
    <w:name w:val="Подпись к таблице_"/>
    <w:basedOn w:val="a0"/>
    <w:link w:val="af2"/>
    <w:rsid w:val="000C16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C1611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19"/>
      <w:szCs w:val="19"/>
      <w:lang w:eastAsia="ru-RU"/>
    </w:rPr>
  </w:style>
  <w:style w:type="paragraph" w:styleId="af3">
    <w:name w:val="Normal (Web)"/>
    <w:basedOn w:val="a"/>
    <w:rsid w:val="000C161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3">
    <w:name w:val="Основной текст (3)_"/>
    <w:basedOn w:val="a0"/>
    <w:link w:val="30"/>
    <w:locked/>
    <w:rsid w:val="000C1611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1611"/>
    <w:pPr>
      <w:widowControl w:val="0"/>
      <w:shd w:val="clear" w:color="auto" w:fill="FFFFFF"/>
      <w:suppressAutoHyphens w:val="0"/>
      <w:spacing w:line="226" w:lineRule="exact"/>
      <w:jc w:val="both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C161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6332-FD66-4BED-A625-9CDDACDA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7665</CharactersWithSpaces>
  <SharedDoc>false</SharedDoc>
  <HLinks>
    <vt:vector size="42" baseType="variant"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7012462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consultantplus://offline/ref=79575DB2E8B2B1398E511555BDF66AADAEE736C799DDE22374C456FE757CFD18ADFF047D4A94DFC1C737112EC4B467CD92CB2CBA05DF031FV704L</vt:lpwstr>
      </vt:variant>
      <vt:variant>
        <vt:lpwstr/>
      </vt:variant>
      <vt:variant>
        <vt:i4>6488118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consultantplus://offline/ref=8CC98ED7C9E07B00D6E2790F76C26A3EEF420F40F2F2E627D2602C01E3128884F6D635067035DB17BEBBACA10ABCB1ACE5DE464AB45A01G4P</vt:lpwstr>
      </vt:variant>
      <vt:variant>
        <vt:lpwstr/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121</cp:lastModifiedBy>
  <cp:revision>114</cp:revision>
  <cp:lastPrinted>2025-05-22T12:38:00Z</cp:lastPrinted>
  <dcterms:created xsi:type="dcterms:W3CDTF">2024-07-10T11:51:00Z</dcterms:created>
  <dcterms:modified xsi:type="dcterms:W3CDTF">2026-01-20T10:28:00Z</dcterms:modified>
</cp:coreProperties>
</file>