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819"/>
        <w:gridCol w:w="3624"/>
        <w:gridCol w:w="1479"/>
      </w:tblGrid>
      <w:tr w:rsidR="003C2320" w:rsidTr="001C4297">
        <w:tc>
          <w:tcPr>
            <w:tcW w:w="13467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3C2320" w:rsidRDefault="003C2320" w:rsidP="00544367">
            <w:pPr>
              <w:pStyle w:val="ConsPlusNormal"/>
              <w:ind w:firstLine="10773"/>
            </w:pPr>
            <w:r>
              <w:t>Приложение № 9</w:t>
            </w:r>
          </w:p>
          <w:p w:rsidR="003C2320" w:rsidRDefault="003C2320" w:rsidP="00544367">
            <w:pPr>
              <w:pStyle w:val="ConsPlusNormal"/>
              <w:ind w:firstLine="10773"/>
            </w:pPr>
            <w:r>
              <w:t xml:space="preserve">к Порядку </w:t>
            </w:r>
          </w:p>
          <w:p w:rsidR="003C2320" w:rsidRDefault="003C2320" w:rsidP="00544367">
            <w:pPr>
              <w:pStyle w:val="ConsPlusNormal"/>
              <w:ind w:firstLine="540"/>
              <w:jc w:val="both"/>
            </w:pPr>
          </w:p>
          <w:p w:rsidR="003C2320" w:rsidRDefault="003C2320" w:rsidP="00544367">
            <w:pPr>
              <w:pStyle w:val="ConsPlusNormal"/>
              <w:jc w:val="center"/>
            </w:pPr>
            <w:r>
              <w:t>СВЕДЕНИЯ</w:t>
            </w:r>
          </w:p>
          <w:p w:rsidR="003C2320" w:rsidRDefault="003C2320" w:rsidP="00544367">
            <w:pPr>
              <w:pStyle w:val="ConsPlusNormal"/>
              <w:jc w:val="center"/>
            </w:pPr>
            <w:r>
              <w:t>О НЕДВИЖИМОМ ИМУЩЕСТВЕ, ЗА ИСКЛЮЧЕНИЕМ ЗЕМЕЛЬНЫ</w:t>
            </w:r>
            <w:bookmarkStart w:id="0" w:name="_GoBack"/>
            <w:bookmarkEnd w:id="0"/>
            <w:r>
              <w:t>Х УЧАСТКОВ,</w:t>
            </w:r>
          </w:p>
          <w:p w:rsidR="003C2320" w:rsidRDefault="003C2320" w:rsidP="00544367">
            <w:pPr>
              <w:pStyle w:val="ConsPlusNormal"/>
              <w:jc w:val="center"/>
            </w:pPr>
            <w:r>
              <w:t>ЗАКРЕПЛЕННОМ НА ПРАВЕ ОПЕРАТИВНОГО УПРАВЛЕНИЯ</w:t>
            </w:r>
          </w:p>
          <w:p w:rsidR="003C2320" w:rsidRPr="00E83CDB" w:rsidRDefault="003C2320" w:rsidP="00544367">
            <w:pPr>
              <w:pStyle w:val="ConsPlusNormal"/>
              <w:jc w:val="both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20" w:rsidRPr="00E83CDB" w:rsidRDefault="003C2320" w:rsidP="00544367">
            <w:pPr>
              <w:pStyle w:val="ConsPlusNormal"/>
              <w:jc w:val="center"/>
            </w:pPr>
            <w:r w:rsidRPr="00E83CDB">
              <w:t>КОДЫ</w:t>
            </w:r>
          </w:p>
        </w:tc>
      </w:tr>
      <w:tr w:rsidR="003C2320" w:rsidTr="001C429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320" w:rsidRPr="00E83CDB" w:rsidRDefault="003C2320" w:rsidP="00544367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3C2320" w:rsidRPr="00E83CDB" w:rsidRDefault="003C2320" w:rsidP="00544367">
            <w:pPr>
              <w:pStyle w:val="ConsPlusNormal"/>
              <w:jc w:val="center"/>
            </w:pPr>
            <w:r w:rsidRPr="00E83CDB">
              <w:t>на 1 ________ 20__ г.</w:t>
            </w:r>
          </w:p>
        </w:tc>
        <w:tc>
          <w:tcPr>
            <w:tcW w:w="36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3C2320" w:rsidRPr="00E83CDB" w:rsidRDefault="003C2320" w:rsidP="00544367">
            <w:pPr>
              <w:pStyle w:val="ConsPlusNormal"/>
              <w:jc w:val="right"/>
            </w:pPr>
            <w:r w:rsidRPr="00E83CDB">
              <w:t>Дата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20" w:rsidRPr="00E83CDB" w:rsidRDefault="003C2320" w:rsidP="00544367">
            <w:pPr>
              <w:pStyle w:val="ConsPlusNormal"/>
              <w:jc w:val="both"/>
            </w:pPr>
          </w:p>
        </w:tc>
      </w:tr>
      <w:tr w:rsidR="003C2320" w:rsidTr="001C429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320" w:rsidRPr="00E83CDB" w:rsidRDefault="003C2320" w:rsidP="00544367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3C2320" w:rsidRPr="00E83CDB" w:rsidRDefault="003C2320" w:rsidP="00544367">
            <w:pPr>
              <w:pStyle w:val="ConsPlusNormal"/>
              <w:jc w:val="both"/>
            </w:pPr>
          </w:p>
        </w:tc>
        <w:tc>
          <w:tcPr>
            <w:tcW w:w="36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3C2320" w:rsidRPr="00E83CDB" w:rsidRDefault="003C2320" w:rsidP="00544367">
            <w:pPr>
              <w:pStyle w:val="ConsPlusNormal"/>
              <w:jc w:val="right"/>
            </w:pPr>
            <w:r w:rsidRPr="00E83CDB">
              <w:t>по Сводному реестру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20" w:rsidRPr="00E83CDB" w:rsidRDefault="003C2320" w:rsidP="00544367">
            <w:pPr>
              <w:pStyle w:val="ConsPlusNormal"/>
              <w:jc w:val="both"/>
            </w:pPr>
          </w:p>
        </w:tc>
      </w:tr>
      <w:tr w:rsidR="003C2320" w:rsidTr="001C429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320" w:rsidRPr="00E83CDB" w:rsidRDefault="003C2320" w:rsidP="00544367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3C2320" w:rsidRPr="00E83CDB" w:rsidRDefault="003C2320" w:rsidP="00544367">
            <w:pPr>
              <w:pStyle w:val="ConsPlusNormal"/>
              <w:jc w:val="both"/>
            </w:pPr>
          </w:p>
        </w:tc>
        <w:tc>
          <w:tcPr>
            <w:tcW w:w="36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3C2320" w:rsidRPr="00E83CDB" w:rsidRDefault="003C2320" w:rsidP="00544367">
            <w:pPr>
              <w:pStyle w:val="ConsPlusNormal"/>
              <w:jc w:val="right"/>
            </w:pPr>
            <w:r w:rsidRPr="00E83CDB">
              <w:t>ИНН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20" w:rsidRPr="00E83CDB" w:rsidRDefault="003C2320" w:rsidP="00544367">
            <w:pPr>
              <w:pStyle w:val="ConsPlusNormal"/>
              <w:jc w:val="both"/>
            </w:pPr>
          </w:p>
        </w:tc>
      </w:tr>
      <w:tr w:rsidR="003C2320" w:rsidTr="001C429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3C2320" w:rsidRPr="00E83CDB" w:rsidRDefault="003C2320" w:rsidP="00544367">
            <w:pPr>
              <w:pStyle w:val="ConsPlusNormal"/>
              <w:jc w:val="both"/>
            </w:pPr>
            <w:r w:rsidRPr="00E83CDB">
              <w:t>Учреждение</w:t>
            </w: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3C2320" w:rsidRPr="00E83CDB" w:rsidRDefault="003C2320" w:rsidP="00544367">
            <w:pPr>
              <w:pStyle w:val="ConsPlusNormal"/>
              <w:jc w:val="both"/>
            </w:pPr>
          </w:p>
        </w:tc>
        <w:tc>
          <w:tcPr>
            <w:tcW w:w="36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3C2320" w:rsidRPr="00E83CDB" w:rsidRDefault="003C2320" w:rsidP="00544367">
            <w:pPr>
              <w:pStyle w:val="ConsPlusNormal"/>
              <w:jc w:val="right"/>
            </w:pPr>
            <w:r w:rsidRPr="00E83CDB">
              <w:t>КПП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20" w:rsidRPr="00E83CDB" w:rsidRDefault="003C2320" w:rsidP="00544367">
            <w:pPr>
              <w:pStyle w:val="ConsPlusNormal"/>
              <w:jc w:val="both"/>
            </w:pPr>
          </w:p>
        </w:tc>
      </w:tr>
      <w:tr w:rsidR="003C2320" w:rsidTr="001C429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3C2320" w:rsidRPr="00E83CDB" w:rsidRDefault="003C2320" w:rsidP="00BD278E">
            <w:pPr>
              <w:pStyle w:val="ConsPlusNormal"/>
            </w:pPr>
            <w:r w:rsidRPr="00E83CDB">
              <w:t>Орган, осуществляющий функции и полномочия учредителя</w:t>
            </w:r>
          </w:p>
        </w:tc>
        <w:tc>
          <w:tcPr>
            <w:tcW w:w="4819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3C2320" w:rsidRPr="00E83CDB" w:rsidRDefault="003C2320" w:rsidP="00544367">
            <w:pPr>
              <w:pStyle w:val="ConsPlusNormal"/>
              <w:jc w:val="both"/>
            </w:pPr>
          </w:p>
        </w:tc>
        <w:tc>
          <w:tcPr>
            <w:tcW w:w="36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3C2320" w:rsidRPr="00E83CDB" w:rsidRDefault="003C2320" w:rsidP="00544367">
            <w:pPr>
              <w:pStyle w:val="ConsPlusNormal"/>
              <w:jc w:val="right"/>
            </w:pPr>
            <w:r w:rsidRPr="00E83CDB">
              <w:t>глава по БК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20" w:rsidRPr="00E83CDB" w:rsidRDefault="003C2320" w:rsidP="00544367">
            <w:pPr>
              <w:pStyle w:val="ConsPlusNormal"/>
              <w:jc w:val="both"/>
            </w:pPr>
          </w:p>
        </w:tc>
      </w:tr>
      <w:tr w:rsidR="003C2320" w:rsidTr="001C429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320" w:rsidRPr="00E83CDB" w:rsidRDefault="003C2320" w:rsidP="00544367">
            <w:pPr>
              <w:pStyle w:val="ConsPlusNormal"/>
              <w:jc w:val="both"/>
            </w:pPr>
            <w:r w:rsidRPr="00E83CDB">
              <w:t>Публично-правовое образование</w:t>
            </w:r>
          </w:p>
        </w:tc>
        <w:tc>
          <w:tcPr>
            <w:tcW w:w="4819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3C2320" w:rsidRPr="00E83CDB" w:rsidRDefault="003C2320" w:rsidP="00544367">
            <w:pPr>
              <w:pStyle w:val="ConsPlusNormal"/>
              <w:jc w:val="both"/>
            </w:pPr>
          </w:p>
        </w:tc>
        <w:tc>
          <w:tcPr>
            <w:tcW w:w="36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3C2320" w:rsidRPr="00E83CDB" w:rsidRDefault="003C2320" w:rsidP="00544367">
            <w:pPr>
              <w:pStyle w:val="ConsPlusNormal"/>
              <w:jc w:val="right"/>
            </w:pPr>
            <w:r w:rsidRPr="00E83CDB">
              <w:t>по ОКТМО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20" w:rsidRPr="00E83CDB" w:rsidRDefault="003C2320" w:rsidP="00544367">
            <w:pPr>
              <w:pStyle w:val="ConsPlusNormal"/>
              <w:jc w:val="both"/>
            </w:pPr>
          </w:p>
        </w:tc>
      </w:tr>
      <w:tr w:rsidR="003C2320" w:rsidTr="001C429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C2320" w:rsidRPr="00E83CDB" w:rsidRDefault="003C2320" w:rsidP="00544367">
            <w:pPr>
              <w:pStyle w:val="ConsPlusNormal"/>
              <w:jc w:val="both"/>
            </w:pPr>
            <w:r w:rsidRPr="00E83CDB">
              <w:t>Периодичность: годовая</w:t>
            </w:r>
          </w:p>
        </w:tc>
        <w:tc>
          <w:tcPr>
            <w:tcW w:w="481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3C2320" w:rsidRPr="00E83CDB" w:rsidRDefault="003C2320" w:rsidP="00544367">
            <w:pPr>
              <w:pStyle w:val="ConsPlusNormal"/>
              <w:jc w:val="both"/>
            </w:pPr>
          </w:p>
        </w:tc>
        <w:tc>
          <w:tcPr>
            <w:tcW w:w="36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3C2320" w:rsidRPr="00E83CDB" w:rsidRDefault="003C2320" w:rsidP="00544367">
            <w:pPr>
              <w:pStyle w:val="ConsPlusNormal"/>
              <w:jc w:val="both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320" w:rsidRPr="00E83CDB" w:rsidRDefault="003C2320" w:rsidP="00544367">
            <w:pPr>
              <w:pStyle w:val="ConsPlusNormal"/>
              <w:jc w:val="both"/>
            </w:pPr>
          </w:p>
        </w:tc>
      </w:tr>
    </w:tbl>
    <w:p w:rsidR="003C2320" w:rsidRDefault="003C2320" w:rsidP="003C2320">
      <w:pPr>
        <w:pStyle w:val="ConsPlusNormal"/>
        <w:ind w:firstLine="540"/>
        <w:jc w:val="both"/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567"/>
        <w:gridCol w:w="823"/>
        <w:gridCol w:w="736"/>
        <w:gridCol w:w="1134"/>
        <w:gridCol w:w="851"/>
        <w:gridCol w:w="865"/>
        <w:gridCol w:w="694"/>
        <w:gridCol w:w="709"/>
        <w:gridCol w:w="567"/>
        <w:gridCol w:w="1010"/>
        <w:gridCol w:w="1400"/>
        <w:gridCol w:w="567"/>
        <w:gridCol w:w="567"/>
        <w:gridCol w:w="992"/>
        <w:gridCol w:w="1134"/>
        <w:gridCol w:w="1276"/>
      </w:tblGrid>
      <w:tr w:rsidR="003C2320" w:rsidRPr="00BD278E" w:rsidTr="00BD278E">
        <w:tc>
          <w:tcPr>
            <w:tcW w:w="1271" w:type="dxa"/>
            <w:vMerge w:val="restart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567" w:type="dxa"/>
            <w:vMerge w:val="restart"/>
          </w:tcPr>
          <w:p w:rsidR="003C2320" w:rsidRPr="00BD278E" w:rsidRDefault="003C2320" w:rsidP="00BD278E">
            <w:pPr>
              <w:widowControl/>
              <w:adjustRightInd w:val="0"/>
              <w:ind w:left="-62" w:right="-62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823" w:type="dxa"/>
            <w:vMerge w:val="restart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736" w:type="dxa"/>
            <w:vMerge w:val="restart"/>
          </w:tcPr>
          <w:p w:rsidR="003C2320" w:rsidRPr="00BD278E" w:rsidRDefault="003C2320" w:rsidP="00BD278E">
            <w:pPr>
              <w:widowControl/>
              <w:adjustRightInd w:val="0"/>
              <w:ind w:left="-34" w:right="-62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Код по </w:t>
            </w:r>
            <w:hyperlink r:id="rId6" w:history="1">
              <w:r w:rsidRPr="00BD278E">
                <w:rPr>
                  <w:rFonts w:eastAsia="Calibri"/>
                  <w:color w:val="000000"/>
                  <w:sz w:val="18"/>
                  <w:szCs w:val="18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vMerge w:val="restart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Уникальный код объекта </w:t>
            </w:r>
            <w:hyperlink w:anchor="Par613" w:history="1">
              <w:r w:rsidRPr="00BD278E">
                <w:rPr>
                  <w:rFonts w:eastAsia="Calibri"/>
                  <w:color w:val="000000"/>
                  <w:sz w:val="18"/>
                  <w:szCs w:val="18"/>
                  <w:lang w:eastAsia="ru-RU"/>
                </w:rPr>
                <w:t>&lt;24.1&gt;</w:t>
              </w:r>
            </w:hyperlink>
          </w:p>
        </w:tc>
        <w:tc>
          <w:tcPr>
            <w:tcW w:w="851" w:type="dxa"/>
            <w:vMerge w:val="restart"/>
          </w:tcPr>
          <w:p w:rsidR="003C2320" w:rsidRPr="00BD278E" w:rsidRDefault="003C2320" w:rsidP="00BD278E">
            <w:pPr>
              <w:widowControl/>
              <w:adjustRightInd w:val="0"/>
              <w:ind w:left="-62" w:right="-62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1559" w:type="dxa"/>
            <w:gridSpan w:val="2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3544" w:type="dxa"/>
            <w:gridSpan w:val="4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>Используется учреждением</w:t>
            </w:r>
          </w:p>
        </w:tc>
        <w:tc>
          <w:tcPr>
            <w:tcW w:w="3969" w:type="dxa"/>
            <w:gridSpan w:val="4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3C2320" w:rsidRPr="00BD278E" w:rsidTr="00BD278E">
        <w:tc>
          <w:tcPr>
            <w:tcW w:w="1271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vMerge w:val="restart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94" w:type="dxa"/>
            <w:vMerge w:val="restart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код по </w:t>
            </w:r>
            <w:hyperlink r:id="rId7" w:history="1">
              <w:r w:rsidRPr="00BD278E">
                <w:rPr>
                  <w:rFonts w:eastAsia="Calibri"/>
                  <w:color w:val="000000"/>
                  <w:sz w:val="18"/>
                  <w:szCs w:val="18"/>
                  <w:lang w:eastAsia="ru-RU"/>
                </w:rPr>
                <w:t>ОКЕИ</w:t>
              </w:r>
            </w:hyperlink>
          </w:p>
        </w:tc>
        <w:tc>
          <w:tcPr>
            <w:tcW w:w="709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977" w:type="dxa"/>
            <w:gridSpan w:val="3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7" w:type="dxa"/>
            <w:vMerge w:val="restart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02" w:type="dxa"/>
            <w:gridSpan w:val="3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BD278E" w:rsidRPr="00BD278E" w:rsidTr="00BD278E">
        <w:tc>
          <w:tcPr>
            <w:tcW w:w="1271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для осуществления основной деятельности</w:t>
            </w:r>
          </w:p>
        </w:tc>
        <w:tc>
          <w:tcPr>
            <w:tcW w:w="567" w:type="dxa"/>
            <w:vMerge w:val="restart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для иных целей</w:t>
            </w:r>
          </w:p>
        </w:tc>
        <w:tc>
          <w:tcPr>
            <w:tcW w:w="567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на основании договоров аренды</w:t>
            </w:r>
          </w:p>
        </w:tc>
        <w:tc>
          <w:tcPr>
            <w:tcW w:w="1134" w:type="dxa"/>
            <w:vMerge w:val="restart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на основании договоров безвозмездного пользования</w:t>
            </w:r>
          </w:p>
        </w:tc>
        <w:tc>
          <w:tcPr>
            <w:tcW w:w="1276" w:type="dxa"/>
            <w:vMerge w:val="restart"/>
          </w:tcPr>
          <w:p w:rsid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 xml:space="preserve">без оформления права пользования </w:t>
            </w:r>
          </w:p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(с почасовой оплатой)</w:t>
            </w:r>
          </w:p>
        </w:tc>
      </w:tr>
      <w:tr w:rsidR="00BD278E" w:rsidRPr="00BD278E" w:rsidTr="00BD278E">
        <w:tc>
          <w:tcPr>
            <w:tcW w:w="1271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в рамках государственного (муниципального) задания</w:t>
            </w:r>
          </w:p>
        </w:tc>
        <w:tc>
          <w:tcPr>
            <w:tcW w:w="1400" w:type="dxa"/>
          </w:tcPr>
          <w:p w:rsidR="003C2320" w:rsidRPr="00BD278E" w:rsidRDefault="003C2320" w:rsidP="00BD278E">
            <w:pPr>
              <w:widowControl/>
              <w:adjustRightInd w:val="0"/>
              <w:ind w:left="-80" w:right="-102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за плату сверх государственного (муниципального) задания</w:t>
            </w:r>
          </w:p>
        </w:tc>
        <w:tc>
          <w:tcPr>
            <w:tcW w:w="567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BD278E" w:rsidRPr="00BD278E" w:rsidTr="00BD278E">
        <w:tc>
          <w:tcPr>
            <w:tcW w:w="1271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5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1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0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17</w:t>
            </w:r>
          </w:p>
        </w:tc>
      </w:tr>
      <w:tr w:rsidR="00BD278E" w:rsidRPr="00BD278E" w:rsidTr="00BD278E">
        <w:tc>
          <w:tcPr>
            <w:tcW w:w="1271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lastRenderedPageBreak/>
              <w:t xml:space="preserve">Площадные объекты </w:t>
            </w:r>
            <w:hyperlink w:anchor="Par616" w:history="1">
              <w:r w:rsidRPr="00BD278E">
                <w:rPr>
                  <w:rFonts w:eastAsia="Calibri"/>
                  <w:color w:val="000000"/>
                  <w:sz w:val="18"/>
                  <w:szCs w:val="18"/>
                  <w:lang w:eastAsia="ru-RU"/>
                </w:rPr>
                <w:t>&lt;25&gt;</w:t>
              </w:r>
            </w:hyperlink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>, всего</w:t>
            </w: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2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3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outlineLvl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5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м</w:t>
            </w:r>
            <w:r w:rsidRPr="00BD278E">
              <w:rPr>
                <w:rFonts w:eastAsia="Calibri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69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709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67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BD278E" w:rsidRPr="00BD278E" w:rsidTr="00BD278E">
        <w:tc>
          <w:tcPr>
            <w:tcW w:w="1271" w:type="dxa"/>
          </w:tcPr>
          <w:p w:rsidR="003C2320" w:rsidRPr="00BD278E" w:rsidRDefault="003C2320" w:rsidP="00BD278E">
            <w:pPr>
              <w:widowControl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м</w:t>
            </w:r>
            <w:r w:rsidRPr="00BD278E">
              <w:rPr>
                <w:rFonts w:eastAsia="Calibri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69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709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567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BD278E" w:rsidRPr="00BD278E" w:rsidTr="00BD278E">
        <w:tc>
          <w:tcPr>
            <w:tcW w:w="1271" w:type="dxa"/>
          </w:tcPr>
          <w:p w:rsidR="003C2320" w:rsidRPr="00BD278E" w:rsidRDefault="003C2320" w:rsidP="00BD278E">
            <w:pPr>
              <w:widowControl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м</w:t>
            </w:r>
            <w:r w:rsidRPr="00BD278E">
              <w:rPr>
                <w:rFonts w:eastAsia="Calibri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69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709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BD278E" w:rsidRPr="00BD278E" w:rsidTr="00BD278E">
        <w:tc>
          <w:tcPr>
            <w:tcW w:w="1271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Линейные объекты </w:t>
            </w:r>
            <w:hyperlink w:anchor="Par617" w:history="1">
              <w:r w:rsidRPr="00BD278E">
                <w:rPr>
                  <w:rFonts w:eastAsia="Calibri"/>
                  <w:color w:val="000000"/>
                  <w:sz w:val="18"/>
                  <w:szCs w:val="18"/>
                  <w:lang w:eastAsia="ru-RU"/>
                </w:rPr>
                <w:t>&lt;26&gt;</w:t>
              </w:r>
            </w:hyperlink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>, всего</w:t>
            </w: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2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3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5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9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709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567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BD278E" w:rsidRPr="00BD278E" w:rsidTr="00BD278E">
        <w:tc>
          <w:tcPr>
            <w:tcW w:w="1271" w:type="dxa"/>
          </w:tcPr>
          <w:p w:rsidR="003C2320" w:rsidRPr="00BD278E" w:rsidRDefault="003C2320" w:rsidP="00BD278E">
            <w:pPr>
              <w:widowControl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9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709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567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BD278E" w:rsidRPr="00BD278E" w:rsidTr="00BD278E">
        <w:tc>
          <w:tcPr>
            <w:tcW w:w="1271" w:type="dxa"/>
          </w:tcPr>
          <w:p w:rsidR="003C2320" w:rsidRPr="00BD278E" w:rsidRDefault="003C2320" w:rsidP="00BD278E">
            <w:pPr>
              <w:widowControl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9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709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BD278E" w:rsidRPr="00BD278E" w:rsidTr="00BD278E">
        <w:tc>
          <w:tcPr>
            <w:tcW w:w="1271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>Резервуары, емкости, иные аналогичные объекты, всего</w:t>
            </w: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2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3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5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м</w:t>
            </w:r>
            <w:r w:rsidRPr="00BD278E">
              <w:rPr>
                <w:rFonts w:eastAsia="Calibri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69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567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BD278E" w:rsidRPr="00BD278E" w:rsidTr="00BD278E">
        <w:tc>
          <w:tcPr>
            <w:tcW w:w="1271" w:type="dxa"/>
          </w:tcPr>
          <w:p w:rsidR="003C2320" w:rsidRPr="00BD278E" w:rsidRDefault="003C2320" w:rsidP="00BD278E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м</w:t>
            </w:r>
            <w:r w:rsidRPr="00BD278E">
              <w:rPr>
                <w:rFonts w:eastAsia="Calibri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69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3001</w:t>
            </w:r>
          </w:p>
        </w:tc>
        <w:tc>
          <w:tcPr>
            <w:tcW w:w="567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BD278E" w:rsidRPr="00BD278E" w:rsidTr="00BD278E">
        <w:tc>
          <w:tcPr>
            <w:tcW w:w="1271" w:type="dxa"/>
          </w:tcPr>
          <w:p w:rsidR="003C2320" w:rsidRPr="00BD278E" w:rsidRDefault="003C2320" w:rsidP="00BD278E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м</w:t>
            </w:r>
            <w:r w:rsidRPr="00BD278E">
              <w:rPr>
                <w:rFonts w:eastAsia="Calibri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69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BD278E" w:rsidRPr="00BD278E" w:rsidTr="00BD278E">
        <w:tc>
          <w:tcPr>
            <w:tcW w:w="1271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Скважины, иные аналогичные объекты, всего</w:t>
            </w: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2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3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5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9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709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567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BD278E" w:rsidRPr="00BD278E" w:rsidTr="00BD278E">
        <w:tc>
          <w:tcPr>
            <w:tcW w:w="1271" w:type="dxa"/>
          </w:tcPr>
          <w:p w:rsidR="003C2320" w:rsidRPr="00BD278E" w:rsidRDefault="003C2320" w:rsidP="00BD278E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9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709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4001</w:t>
            </w:r>
          </w:p>
        </w:tc>
        <w:tc>
          <w:tcPr>
            <w:tcW w:w="567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BD278E" w:rsidRPr="00BD278E" w:rsidTr="00BD278E">
        <w:tc>
          <w:tcPr>
            <w:tcW w:w="1271" w:type="dxa"/>
          </w:tcPr>
          <w:p w:rsidR="003C2320" w:rsidRPr="00BD278E" w:rsidRDefault="003C2320" w:rsidP="00BD278E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9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709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BD278E" w:rsidRPr="00BD278E" w:rsidTr="00BD278E">
        <w:tc>
          <w:tcPr>
            <w:tcW w:w="1271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Иные объекты, включая точечные, всего</w:t>
            </w: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2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3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5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9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709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567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BD278E" w:rsidRPr="00BD278E" w:rsidTr="00BD278E">
        <w:tc>
          <w:tcPr>
            <w:tcW w:w="1271" w:type="dxa"/>
          </w:tcPr>
          <w:p w:rsidR="003C2320" w:rsidRPr="00BD278E" w:rsidRDefault="003C2320" w:rsidP="00BD278E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9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709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5001</w:t>
            </w:r>
          </w:p>
        </w:tc>
        <w:tc>
          <w:tcPr>
            <w:tcW w:w="567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BD278E" w:rsidRPr="00BD278E" w:rsidTr="00BD278E">
        <w:tc>
          <w:tcPr>
            <w:tcW w:w="1271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9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709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BD278E" w:rsidRPr="00BD278E" w:rsidTr="00BD278E">
        <w:tc>
          <w:tcPr>
            <w:tcW w:w="1271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9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567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10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00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</w:tr>
    </w:tbl>
    <w:p w:rsidR="003C2320" w:rsidRPr="00BD278E" w:rsidRDefault="003C2320" w:rsidP="00BD278E">
      <w:pPr>
        <w:widowControl/>
        <w:adjustRightInd w:val="0"/>
        <w:jc w:val="center"/>
        <w:rPr>
          <w:rFonts w:eastAsia="Calibri"/>
          <w:sz w:val="18"/>
          <w:szCs w:val="18"/>
          <w:lang w:eastAsia="ru-RU"/>
        </w:rPr>
      </w:pPr>
    </w:p>
    <w:tbl>
      <w:tblPr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647"/>
        <w:gridCol w:w="533"/>
        <w:gridCol w:w="1270"/>
        <w:gridCol w:w="876"/>
        <w:gridCol w:w="832"/>
        <w:gridCol w:w="533"/>
        <w:gridCol w:w="533"/>
        <w:gridCol w:w="1350"/>
        <w:gridCol w:w="1484"/>
        <w:gridCol w:w="533"/>
        <w:gridCol w:w="1350"/>
        <w:gridCol w:w="1484"/>
        <w:gridCol w:w="533"/>
        <w:gridCol w:w="1107"/>
        <w:gridCol w:w="1133"/>
      </w:tblGrid>
      <w:tr w:rsidR="003C2320" w:rsidRPr="00BD278E" w:rsidTr="00BD278E">
        <w:tc>
          <w:tcPr>
            <w:tcW w:w="1247" w:type="dxa"/>
            <w:vMerge w:val="restart"/>
          </w:tcPr>
          <w:p w:rsidR="003C2320" w:rsidRPr="00BD278E" w:rsidRDefault="003C2320" w:rsidP="00BD278E">
            <w:pPr>
              <w:widowControl/>
              <w:adjustRightInd w:val="0"/>
              <w:ind w:left="-67" w:right="-86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lastRenderedPageBreak/>
              <w:t>Наименование объекта</w:t>
            </w:r>
          </w:p>
        </w:tc>
        <w:tc>
          <w:tcPr>
            <w:tcW w:w="647" w:type="dxa"/>
            <w:vMerge w:val="restart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3511" w:type="dxa"/>
            <w:gridSpan w:val="4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10040" w:type="dxa"/>
            <w:gridSpan w:val="10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Фактические расходы на содержание объекта недвижимого имущества (руб. в год)</w:t>
            </w:r>
          </w:p>
        </w:tc>
      </w:tr>
      <w:tr w:rsidR="003C2320" w:rsidRPr="00BD278E" w:rsidTr="00BD278E">
        <w:tc>
          <w:tcPr>
            <w:tcW w:w="1247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vMerge w:val="restart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978" w:type="dxa"/>
            <w:gridSpan w:val="3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33" w:type="dxa"/>
            <w:vMerge w:val="restart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07" w:type="dxa"/>
            <w:gridSpan w:val="9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из них:</w:t>
            </w:r>
          </w:p>
        </w:tc>
      </w:tr>
      <w:tr w:rsidR="003C2320" w:rsidRPr="00BD278E" w:rsidTr="00BD278E">
        <w:tc>
          <w:tcPr>
            <w:tcW w:w="1247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 w:val="restart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проводится капитальный ремонт и/или реконструкция</w:t>
            </w:r>
          </w:p>
        </w:tc>
        <w:tc>
          <w:tcPr>
            <w:tcW w:w="1708" w:type="dxa"/>
            <w:gridSpan w:val="2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в связи с аварийным состоянием</w:t>
            </w:r>
          </w:p>
        </w:tc>
        <w:tc>
          <w:tcPr>
            <w:tcW w:w="533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3367" w:type="dxa"/>
            <w:gridSpan w:val="3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3367" w:type="dxa"/>
            <w:gridSpan w:val="3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2773" w:type="dxa"/>
            <w:gridSpan w:val="3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налог на имущество</w:t>
            </w:r>
          </w:p>
        </w:tc>
      </w:tr>
      <w:tr w:rsidR="003C2320" w:rsidRPr="00BD278E" w:rsidTr="00BD278E">
        <w:tc>
          <w:tcPr>
            <w:tcW w:w="1247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vMerge w:val="restart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требуется ремонт</w:t>
            </w:r>
          </w:p>
        </w:tc>
        <w:tc>
          <w:tcPr>
            <w:tcW w:w="832" w:type="dxa"/>
            <w:vMerge w:val="restart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ожидает списания</w:t>
            </w:r>
          </w:p>
        </w:tc>
        <w:tc>
          <w:tcPr>
            <w:tcW w:w="533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vMerge w:val="restart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34" w:type="dxa"/>
            <w:gridSpan w:val="2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33" w:type="dxa"/>
            <w:vMerge w:val="restart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34" w:type="dxa"/>
            <w:gridSpan w:val="2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33" w:type="dxa"/>
            <w:vMerge w:val="restart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40" w:type="dxa"/>
            <w:gridSpan w:val="2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из них:</w:t>
            </w:r>
          </w:p>
        </w:tc>
      </w:tr>
      <w:tr w:rsidR="003C2320" w:rsidRPr="00BD278E" w:rsidTr="00BD278E">
        <w:tc>
          <w:tcPr>
            <w:tcW w:w="1247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возмещается пользователями имущества </w:t>
            </w:r>
            <w:hyperlink w:anchor="Par614" w:history="1">
              <w:r w:rsidRPr="00BD278E">
                <w:rPr>
                  <w:rFonts w:eastAsia="Calibri"/>
                  <w:color w:val="000000"/>
                  <w:sz w:val="18"/>
                  <w:szCs w:val="18"/>
                  <w:lang w:eastAsia="ru-RU"/>
                </w:rPr>
                <w:t>&lt;24.2&gt;</w:t>
              </w:r>
            </w:hyperlink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по неиспользуемому имуществу </w:t>
            </w:r>
            <w:hyperlink w:anchor="Par615" w:history="1">
              <w:r w:rsidRPr="00BD278E">
                <w:rPr>
                  <w:rFonts w:eastAsia="Calibri"/>
                  <w:color w:val="000000"/>
                  <w:sz w:val="18"/>
                  <w:szCs w:val="18"/>
                  <w:lang w:eastAsia="ru-RU"/>
                </w:rPr>
                <w:t>&lt;24.3&gt;</w:t>
              </w:r>
            </w:hyperlink>
          </w:p>
        </w:tc>
        <w:tc>
          <w:tcPr>
            <w:tcW w:w="533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возмещается пользователями имущества </w:t>
            </w:r>
            <w:hyperlink w:anchor="Par614" w:history="1">
              <w:r w:rsidRPr="00BD278E">
                <w:rPr>
                  <w:rFonts w:eastAsia="Calibri"/>
                  <w:color w:val="000000"/>
                  <w:sz w:val="18"/>
                  <w:szCs w:val="18"/>
                  <w:lang w:eastAsia="ru-RU"/>
                </w:rPr>
                <w:t>&lt;24.2&gt;</w:t>
              </w:r>
            </w:hyperlink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по неиспользуемому имуществу </w:t>
            </w:r>
            <w:hyperlink w:anchor="Par615" w:history="1">
              <w:r w:rsidRPr="00BD278E">
                <w:rPr>
                  <w:rFonts w:eastAsia="Calibri"/>
                  <w:color w:val="000000"/>
                  <w:sz w:val="18"/>
                  <w:szCs w:val="18"/>
                  <w:lang w:eastAsia="ru-RU"/>
                </w:rPr>
                <w:t>&lt;24.3&gt;</w:t>
              </w:r>
            </w:hyperlink>
          </w:p>
        </w:tc>
        <w:tc>
          <w:tcPr>
            <w:tcW w:w="533" w:type="dxa"/>
            <w:vMerge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возмещается пользователями имущества </w:t>
            </w:r>
            <w:hyperlink w:anchor="Par614" w:history="1">
              <w:r w:rsidRPr="00BD278E">
                <w:rPr>
                  <w:rFonts w:eastAsia="Calibri"/>
                  <w:color w:val="000000"/>
                  <w:sz w:val="18"/>
                  <w:szCs w:val="18"/>
                  <w:lang w:eastAsia="ru-RU"/>
                </w:rPr>
                <w:t>&lt;24.2&gt;</w:t>
              </w:r>
            </w:hyperlink>
          </w:p>
        </w:tc>
        <w:tc>
          <w:tcPr>
            <w:tcW w:w="11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по неиспользуемому имуществу </w:t>
            </w:r>
            <w:hyperlink w:anchor="Par615" w:history="1">
              <w:r w:rsidRPr="00BD278E">
                <w:rPr>
                  <w:rFonts w:eastAsia="Calibri"/>
                  <w:color w:val="000000"/>
                  <w:sz w:val="18"/>
                  <w:szCs w:val="18"/>
                  <w:lang w:eastAsia="ru-RU"/>
                </w:rPr>
                <w:t>&lt;24.3&gt;</w:t>
              </w:r>
            </w:hyperlink>
          </w:p>
        </w:tc>
      </w:tr>
      <w:tr w:rsidR="003C2320" w:rsidRPr="00BD278E" w:rsidTr="00BD278E">
        <w:tc>
          <w:tcPr>
            <w:tcW w:w="124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3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0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</w:tr>
      <w:tr w:rsidR="003C2320" w:rsidRPr="00BD278E" w:rsidTr="00BD278E">
        <w:tc>
          <w:tcPr>
            <w:tcW w:w="1247" w:type="dxa"/>
          </w:tcPr>
          <w:p w:rsidR="003C2320" w:rsidRPr="00BD278E" w:rsidRDefault="003C2320" w:rsidP="00BD278E">
            <w:pPr>
              <w:widowControl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Площадные объекты </w:t>
            </w:r>
            <w:hyperlink w:anchor="Par616" w:history="1">
              <w:r w:rsidRPr="00BD278E">
                <w:rPr>
                  <w:rFonts w:eastAsia="Calibri"/>
                  <w:color w:val="000000"/>
                  <w:sz w:val="18"/>
                  <w:szCs w:val="18"/>
                  <w:lang w:eastAsia="ru-RU"/>
                </w:rPr>
                <w:t>&lt;25&gt;</w:t>
              </w:r>
            </w:hyperlink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>, всего</w:t>
            </w:r>
          </w:p>
        </w:tc>
        <w:tc>
          <w:tcPr>
            <w:tcW w:w="64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3C2320" w:rsidRPr="00BD278E" w:rsidTr="00BD278E">
        <w:tc>
          <w:tcPr>
            <w:tcW w:w="1247" w:type="dxa"/>
          </w:tcPr>
          <w:p w:rsidR="003C2320" w:rsidRPr="00BD278E" w:rsidRDefault="003C2320" w:rsidP="00BD278E">
            <w:pPr>
              <w:widowControl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4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3C2320" w:rsidRPr="00BD278E" w:rsidTr="00BD278E">
        <w:tc>
          <w:tcPr>
            <w:tcW w:w="1247" w:type="dxa"/>
          </w:tcPr>
          <w:p w:rsidR="003C2320" w:rsidRPr="00BD278E" w:rsidRDefault="003C2320" w:rsidP="00BD278E">
            <w:pPr>
              <w:widowControl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3C2320" w:rsidRPr="00BD278E" w:rsidTr="00BD278E">
        <w:tc>
          <w:tcPr>
            <w:tcW w:w="1247" w:type="dxa"/>
          </w:tcPr>
          <w:p w:rsidR="003C2320" w:rsidRPr="00BD278E" w:rsidRDefault="003C2320" w:rsidP="00BD278E">
            <w:pPr>
              <w:widowControl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Линейные объекты </w:t>
            </w:r>
            <w:hyperlink w:anchor="Par617" w:history="1">
              <w:r w:rsidRPr="00BD278E">
                <w:rPr>
                  <w:rFonts w:eastAsia="Calibri"/>
                  <w:color w:val="000000"/>
                  <w:sz w:val="18"/>
                  <w:szCs w:val="18"/>
                  <w:lang w:eastAsia="ru-RU"/>
                </w:rPr>
                <w:t>&lt;26&gt;</w:t>
              </w:r>
            </w:hyperlink>
            <w:r w:rsidRPr="00BD278E">
              <w:rPr>
                <w:rFonts w:eastAsia="Calibri"/>
                <w:color w:val="000000"/>
                <w:sz w:val="18"/>
                <w:szCs w:val="18"/>
                <w:lang w:eastAsia="ru-RU"/>
              </w:rPr>
              <w:t>, всего</w:t>
            </w:r>
          </w:p>
        </w:tc>
        <w:tc>
          <w:tcPr>
            <w:tcW w:w="64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3C2320" w:rsidRPr="00BD278E" w:rsidTr="00BD278E">
        <w:tc>
          <w:tcPr>
            <w:tcW w:w="1247" w:type="dxa"/>
          </w:tcPr>
          <w:p w:rsidR="003C2320" w:rsidRPr="00BD278E" w:rsidRDefault="003C2320" w:rsidP="00BD278E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4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3C2320" w:rsidRPr="00BD278E" w:rsidTr="00BD278E">
        <w:tc>
          <w:tcPr>
            <w:tcW w:w="1247" w:type="dxa"/>
          </w:tcPr>
          <w:p w:rsidR="003C2320" w:rsidRPr="00BD278E" w:rsidRDefault="003C2320" w:rsidP="00BD278E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3C2320" w:rsidRPr="00BD278E" w:rsidTr="00BD278E">
        <w:tc>
          <w:tcPr>
            <w:tcW w:w="1247" w:type="dxa"/>
          </w:tcPr>
          <w:p w:rsidR="003C2320" w:rsidRPr="00BD278E" w:rsidRDefault="003C2320" w:rsidP="00BD278E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Резервуары, емкости, иные аналогичные объекты, всего</w:t>
            </w:r>
          </w:p>
        </w:tc>
        <w:tc>
          <w:tcPr>
            <w:tcW w:w="64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3C2320" w:rsidRPr="00BD278E" w:rsidTr="00BD278E">
        <w:tc>
          <w:tcPr>
            <w:tcW w:w="1247" w:type="dxa"/>
          </w:tcPr>
          <w:p w:rsidR="003C2320" w:rsidRPr="00BD278E" w:rsidRDefault="003C2320" w:rsidP="00BD278E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4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3001</w:t>
            </w: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3C2320" w:rsidRPr="00BD278E" w:rsidTr="00BD278E">
        <w:tc>
          <w:tcPr>
            <w:tcW w:w="1247" w:type="dxa"/>
          </w:tcPr>
          <w:p w:rsidR="003C2320" w:rsidRPr="00BD278E" w:rsidRDefault="003C2320" w:rsidP="00BD278E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3C2320" w:rsidRPr="00BD278E" w:rsidTr="00BD278E">
        <w:tc>
          <w:tcPr>
            <w:tcW w:w="1247" w:type="dxa"/>
          </w:tcPr>
          <w:p w:rsidR="003C2320" w:rsidRPr="00BD278E" w:rsidRDefault="003C2320" w:rsidP="00BD278E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 xml:space="preserve">Скважины, иные аналогичные </w:t>
            </w:r>
            <w:r w:rsidRPr="00BD278E">
              <w:rPr>
                <w:rFonts w:eastAsia="Calibri"/>
                <w:sz w:val="18"/>
                <w:szCs w:val="18"/>
                <w:lang w:eastAsia="ru-RU"/>
              </w:rPr>
              <w:lastRenderedPageBreak/>
              <w:t>объекты, всего</w:t>
            </w:r>
          </w:p>
        </w:tc>
        <w:tc>
          <w:tcPr>
            <w:tcW w:w="64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lastRenderedPageBreak/>
              <w:t>4000</w:t>
            </w: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3C2320" w:rsidRPr="00BD278E" w:rsidTr="00BD278E">
        <w:tc>
          <w:tcPr>
            <w:tcW w:w="1247" w:type="dxa"/>
          </w:tcPr>
          <w:p w:rsidR="003C2320" w:rsidRPr="00BD278E" w:rsidRDefault="003C2320" w:rsidP="00BD278E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4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4001</w:t>
            </w: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3C2320" w:rsidRPr="00BD278E" w:rsidTr="00BD278E">
        <w:tc>
          <w:tcPr>
            <w:tcW w:w="1247" w:type="dxa"/>
          </w:tcPr>
          <w:p w:rsidR="003C2320" w:rsidRPr="00BD278E" w:rsidRDefault="003C2320" w:rsidP="00BD278E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3C2320" w:rsidRPr="00BD278E" w:rsidTr="00BD278E">
        <w:tc>
          <w:tcPr>
            <w:tcW w:w="1247" w:type="dxa"/>
          </w:tcPr>
          <w:p w:rsidR="003C2320" w:rsidRPr="00BD278E" w:rsidRDefault="003C2320" w:rsidP="00BD278E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Иные объекты, включая точечные, всего</w:t>
            </w:r>
          </w:p>
        </w:tc>
        <w:tc>
          <w:tcPr>
            <w:tcW w:w="64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3C2320" w:rsidRPr="00BD278E" w:rsidTr="00BD278E">
        <w:tc>
          <w:tcPr>
            <w:tcW w:w="1247" w:type="dxa"/>
          </w:tcPr>
          <w:p w:rsidR="003C2320" w:rsidRPr="00BD278E" w:rsidRDefault="003C2320" w:rsidP="00BD278E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4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5001</w:t>
            </w: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3C2320" w:rsidRPr="00BD278E" w:rsidTr="00BD278E">
        <w:tc>
          <w:tcPr>
            <w:tcW w:w="1247" w:type="dxa"/>
          </w:tcPr>
          <w:p w:rsidR="003C2320" w:rsidRPr="00BD278E" w:rsidRDefault="003C2320" w:rsidP="00BD278E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3C2320" w:rsidRPr="00BD278E" w:rsidTr="00BD278E">
        <w:tc>
          <w:tcPr>
            <w:tcW w:w="1247" w:type="dxa"/>
          </w:tcPr>
          <w:p w:rsidR="003C2320" w:rsidRPr="00BD278E" w:rsidRDefault="003C2320" w:rsidP="00BD278E">
            <w:pPr>
              <w:widowControl/>
              <w:adjustRightInd w:val="0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4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533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0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6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vAlign w:val="bottom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D278E">
              <w:rPr>
                <w:rFonts w:eastAsia="Calibri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:rsidR="003C2320" w:rsidRPr="00BD278E" w:rsidRDefault="003C2320" w:rsidP="00BD278E">
            <w:pPr>
              <w:widowControl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</w:tbl>
    <w:p w:rsidR="003C2320" w:rsidRPr="00935039" w:rsidRDefault="003C2320" w:rsidP="003C2320">
      <w:pPr>
        <w:widowControl/>
        <w:adjustRightInd w:val="0"/>
        <w:contextualSpacing/>
        <w:jc w:val="both"/>
        <w:rPr>
          <w:rFonts w:eastAsia="Calibri"/>
          <w:sz w:val="20"/>
          <w:szCs w:val="20"/>
          <w:lang w:eastAsia="ru-RU"/>
        </w:rPr>
      </w:pPr>
      <w:r w:rsidRPr="00935039">
        <w:rPr>
          <w:rFonts w:eastAsia="Calibri"/>
          <w:sz w:val="20"/>
          <w:szCs w:val="20"/>
          <w:lang w:eastAsia="ru-RU"/>
        </w:rPr>
        <w:t>&lt;24.1&gt; Уникальный код объекта капитального строительства, объекта недвижимого имущества (при наличии).</w:t>
      </w:r>
    </w:p>
    <w:p w:rsidR="003C2320" w:rsidRPr="00935039" w:rsidRDefault="003C2320" w:rsidP="003C2320">
      <w:pPr>
        <w:widowControl/>
        <w:adjustRightInd w:val="0"/>
        <w:contextualSpacing/>
        <w:jc w:val="both"/>
        <w:rPr>
          <w:rFonts w:eastAsia="Calibri"/>
          <w:sz w:val="20"/>
          <w:szCs w:val="20"/>
          <w:lang w:eastAsia="ru-RU"/>
        </w:rPr>
      </w:pPr>
      <w:bookmarkStart w:id="1" w:name="Par614"/>
      <w:bookmarkEnd w:id="1"/>
      <w:r w:rsidRPr="00935039">
        <w:rPr>
          <w:rFonts w:eastAsia="Calibri"/>
          <w:sz w:val="20"/>
          <w:szCs w:val="20"/>
          <w:lang w:eastAsia="ru-RU"/>
        </w:rPr>
        <w:t>&lt;24.2&gt; Расходы, возмещенные учреждению пользователями объектов недвижимого имущества, указанных в графе 14.</w:t>
      </w:r>
    </w:p>
    <w:p w:rsidR="003C2320" w:rsidRPr="00935039" w:rsidRDefault="003C2320" w:rsidP="003C2320">
      <w:pPr>
        <w:widowControl/>
        <w:adjustRightInd w:val="0"/>
        <w:contextualSpacing/>
        <w:jc w:val="both"/>
        <w:rPr>
          <w:rFonts w:eastAsia="Calibri"/>
          <w:sz w:val="20"/>
          <w:szCs w:val="20"/>
          <w:lang w:eastAsia="ru-RU"/>
        </w:rPr>
      </w:pPr>
      <w:bookmarkStart w:id="2" w:name="Par615"/>
      <w:bookmarkEnd w:id="2"/>
      <w:r w:rsidRPr="00935039">
        <w:rPr>
          <w:rFonts w:eastAsia="Calibri"/>
          <w:sz w:val="20"/>
          <w:szCs w:val="20"/>
          <w:lang w:eastAsia="ru-RU"/>
        </w:rPr>
        <w:t>&lt;24.3&gt; Расходы учреждения на содержание объектов недвижимого имущества, указанных в графе 18.</w:t>
      </w:r>
    </w:p>
    <w:p w:rsidR="003C2320" w:rsidRPr="00935039" w:rsidRDefault="003C2320" w:rsidP="003C2320">
      <w:pPr>
        <w:widowControl/>
        <w:adjustRightInd w:val="0"/>
        <w:contextualSpacing/>
        <w:jc w:val="both"/>
        <w:rPr>
          <w:rFonts w:eastAsia="Calibri"/>
          <w:sz w:val="20"/>
          <w:szCs w:val="20"/>
          <w:lang w:eastAsia="ru-RU"/>
        </w:rPr>
      </w:pPr>
      <w:bookmarkStart w:id="3" w:name="Par616"/>
      <w:bookmarkEnd w:id="3"/>
      <w:r w:rsidRPr="00935039">
        <w:rPr>
          <w:rFonts w:eastAsia="Calibri"/>
          <w:sz w:val="20"/>
          <w:szCs w:val="20"/>
          <w:lang w:eastAsia="ru-RU"/>
        </w:rPr>
        <w:t>&lt;25&gt; Здания, строения, сооружения и иные аналогичные объекты.</w:t>
      </w:r>
    </w:p>
    <w:p w:rsidR="003C2320" w:rsidRPr="00935039" w:rsidRDefault="003C2320" w:rsidP="003C2320">
      <w:pPr>
        <w:widowControl/>
        <w:adjustRightInd w:val="0"/>
        <w:contextualSpacing/>
        <w:jc w:val="both"/>
        <w:rPr>
          <w:rFonts w:eastAsia="Calibri"/>
          <w:sz w:val="20"/>
          <w:szCs w:val="20"/>
          <w:lang w:eastAsia="ru-RU"/>
        </w:rPr>
      </w:pPr>
      <w:bookmarkStart w:id="4" w:name="Par617"/>
      <w:bookmarkEnd w:id="4"/>
      <w:r w:rsidRPr="00935039">
        <w:rPr>
          <w:rFonts w:eastAsia="Calibri"/>
          <w:sz w:val="20"/>
          <w:szCs w:val="20"/>
          <w:lang w:eastAsia="ru-RU"/>
        </w:rPr>
        <w:t>&lt;26&gt;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3C2320" w:rsidTr="00544367">
        <w:tc>
          <w:tcPr>
            <w:tcW w:w="2608" w:type="dxa"/>
            <w:vAlign w:val="bottom"/>
          </w:tcPr>
          <w:p w:rsidR="003C2320" w:rsidRDefault="003C2320" w:rsidP="00544367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Руководитель</w:t>
            </w:r>
          </w:p>
          <w:p w:rsidR="003C2320" w:rsidRDefault="003C232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3C2320" w:rsidRDefault="003C232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3C2320" w:rsidRDefault="003C232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3C2320" w:rsidRDefault="003C232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3C2320" w:rsidRDefault="003C232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bottom"/>
          </w:tcPr>
          <w:p w:rsidR="003C2320" w:rsidRDefault="003C232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C2320" w:rsidTr="00544367">
        <w:tc>
          <w:tcPr>
            <w:tcW w:w="2608" w:type="dxa"/>
            <w:vAlign w:val="bottom"/>
          </w:tcPr>
          <w:p w:rsidR="003C2320" w:rsidRDefault="003C232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3C2320" w:rsidRDefault="003C2320" w:rsidP="00544367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3C2320" w:rsidRDefault="003C232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3C2320" w:rsidRDefault="003C2320" w:rsidP="00544367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3C2320" w:rsidRDefault="003C232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3C2320" w:rsidRDefault="003C2320" w:rsidP="00544367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3C2320" w:rsidTr="00544367">
        <w:tc>
          <w:tcPr>
            <w:tcW w:w="2608" w:type="dxa"/>
            <w:vAlign w:val="bottom"/>
          </w:tcPr>
          <w:p w:rsidR="003C2320" w:rsidRDefault="003C2320" w:rsidP="00544367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3C2320" w:rsidRDefault="003C232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3C2320" w:rsidRDefault="003C232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3C2320" w:rsidRDefault="003C232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3C2320" w:rsidRDefault="003C232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3C2320" w:rsidRDefault="003C232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C2320" w:rsidTr="00544367">
        <w:tc>
          <w:tcPr>
            <w:tcW w:w="2608" w:type="dxa"/>
          </w:tcPr>
          <w:p w:rsidR="003C2320" w:rsidRDefault="003C232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3C2320" w:rsidRDefault="003C2320" w:rsidP="00544367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3C2320" w:rsidRDefault="003C232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3C2320" w:rsidRDefault="003C2320" w:rsidP="00544367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40" w:type="dxa"/>
          </w:tcPr>
          <w:p w:rsidR="003C2320" w:rsidRDefault="003C232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3C2320" w:rsidRDefault="003C2320" w:rsidP="00544367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(телефон)</w:t>
            </w:r>
          </w:p>
        </w:tc>
      </w:tr>
      <w:tr w:rsidR="003C2320" w:rsidTr="00544367">
        <w:tc>
          <w:tcPr>
            <w:tcW w:w="2608" w:type="dxa"/>
          </w:tcPr>
          <w:p w:rsidR="003C2320" w:rsidRDefault="003C2320" w:rsidP="00544367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«__» ________ 20__ г.</w:t>
            </w:r>
          </w:p>
        </w:tc>
        <w:tc>
          <w:tcPr>
            <w:tcW w:w="6406" w:type="dxa"/>
            <w:gridSpan w:val="5"/>
          </w:tcPr>
          <w:p w:rsidR="003C2320" w:rsidRDefault="003C2320" w:rsidP="00544367">
            <w:pPr>
              <w:widowControl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6F1165" w:rsidRPr="003C2320" w:rsidRDefault="001C4297" w:rsidP="003C2320"/>
    <w:sectPr w:rsidR="006F1165" w:rsidRPr="003C2320" w:rsidSect="00BD278E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78E" w:rsidRDefault="00BD278E" w:rsidP="00BD278E">
      <w:r>
        <w:separator/>
      </w:r>
    </w:p>
  </w:endnote>
  <w:endnote w:type="continuationSeparator" w:id="0">
    <w:p w:rsidR="00BD278E" w:rsidRDefault="00BD278E" w:rsidP="00BD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78E" w:rsidRDefault="00BD278E" w:rsidP="00BD278E">
      <w:r>
        <w:separator/>
      </w:r>
    </w:p>
  </w:footnote>
  <w:footnote w:type="continuationSeparator" w:id="0">
    <w:p w:rsidR="00BD278E" w:rsidRDefault="00BD278E" w:rsidP="00BD2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1162815705"/>
      <w:docPartObj>
        <w:docPartGallery w:val="Page Numbers (Top of Page)"/>
        <w:docPartUnique/>
      </w:docPartObj>
    </w:sdtPr>
    <w:sdtEndPr/>
    <w:sdtContent>
      <w:p w:rsidR="00BD278E" w:rsidRPr="00BD278E" w:rsidRDefault="00BD278E" w:rsidP="00BD278E">
        <w:pPr>
          <w:pStyle w:val="a3"/>
          <w:jc w:val="center"/>
          <w:rPr>
            <w:sz w:val="24"/>
          </w:rPr>
        </w:pPr>
        <w:r w:rsidRPr="00BD278E">
          <w:rPr>
            <w:sz w:val="24"/>
          </w:rPr>
          <w:fldChar w:fldCharType="begin"/>
        </w:r>
        <w:r w:rsidRPr="00BD278E">
          <w:rPr>
            <w:sz w:val="24"/>
          </w:rPr>
          <w:instrText>PAGE   \* MERGEFORMAT</w:instrText>
        </w:r>
        <w:r w:rsidRPr="00BD278E">
          <w:rPr>
            <w:sz w:val="24"/>
          </w:rPr>
          <w:fldChar w:fldCharType="separate"/>
        </w:r>
        <w:r w:rsidR="001C4297">
          <w:rPr>
            <w:noProof/>
            <w:sz w:val="24"/>
          </w:rPr>
          <w:t>4</w:t>
        </w:r>
        <w:r w:rsidRPr="00BD278E">
          <w:rPr>
            <w:sz w:val="24"/>
          </w:rPr>
          <w:fldChar w:fldCharType="end"/>
        </w:r>
      </w:p>
    </w:sdtContent>
  </w:sdt>
  <w:p w:rsidR="00BD278E" w:rsidRDefault="00BD27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5E"/>
    <w:rsid w:val="001C4297"/>
    <w:rsid w:val="00283F1E"/>
    <w:rsid w:val="003C2320"/>
    <w:rsid w:val="00B3385E"/>
    <w:rsid w:val="00BD278E"/>
    <w:rsid w:val="00E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13F49-3878-48A4-99CB-BA9AC585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3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D27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278E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BD27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278E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C42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42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59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991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4</cp:revision>
  <cp:lastPrinted>2025-02-26T09:35:00Z</cp:lastPrinted>
  <dcterms:created xsi:type="dcterms:W3CDTF">2025-02-26T04:26:00Z</dcterms:created>
  <dcterms:modified xsi:type="dcterms:W3CDTF">2025-02-26T09:35:00Z</dcterms:modified>
</cp:coreProperties>
</file>