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038" w:rsidRPr="003E16BC" w:rsidRDefault="00716038" w:rsidP="00A642D3">
      <w:pPr>
        <w:pStyle w:val="a3"/>
        <w:tabs>
          <w:tab w:val="left" w:pos="993"/>
        </w:tabs>
        <w:spacing w:after="0" w:line="23" w:lineRule="atLeast"/>
        <w:ind w:left="0" w:firstLine="720"/>
        <w:jc w:val="center"/>
        <w:rPr>
          <w:b/>
        </w:rPr>
      </w:pPr>
      <w:r w:rsidRPr="003E16BC">
        <w:rPr>
          <w:b/>
        </w:rPr>
        <w:t xml:space="preserve">Пояснительная записка к прогнозу </w:t>
      </w:r>
    </w:p>
    <w:p w:rsidR="00716038" w:rsidRPr="003E16BC" w:rsidRDefault="00716038" w:rsidP="00A642D3">
      <w:pPr>
        <w:pStyle w:val="a3"/>
        <w:tabs>
          <w:tab w:val="left" w:pos="993"/>
        </w:tabs>
        <w:spacing w:after="0" w:line="23" w:lineRule="atLeast"/>
        <w:ind w:left="0" w:firstLine="720"/>
        <w:jc w:val="center"/>
        <w:rPr>
          <w:b/>
        </w:rPr>
      </w:pPr>
      <w:r w:rsidRPr="003E16BC">
        <w:rPr>
          <w:b/>
        </w:rPr>
        <w:t>социально-экономического развития на 20</w:t>
      </w:r>
      <w:r w:rsidR="00282A7B" w:rsidRPr="003E16BC">
        <w:rPr>
          <w:b/>
        </w:rPr>
        <w:t>2</w:t>
      </w:r>
      <w:r w:rsidR="00097311" w:rsidRPr="00097311">
        <w:rPr>
          <w:b/>
        </w:rPr>
        <w:t>5</w:t>
      </w:r>
      <w:r w:rsidRPr="003E16BC">
        <w:rPr>
          <w:b/>
        </w:rPr>
        <w:t xml:space="preserve"> год </w:t>
      </w:r>
    </w:p>
    <w:p w:rsidR="00716038" w:rsidRPr="003E16BC" w:rsidRDefault="00716038" w:rsidP="00A642D3">
      <w:pPr>
        <w:pStyle w:val="a3"/>
        <w:tabs>
          <w:tab w:val="left" w:pos="993"/>
        </w:tabs>
        <w:spacing w:after="0" w:line="23" w:lineRule="atLeast"/>
        <w:ind w:left="0" w:firstLine="720"/>
        <w:jc w:val="center"/>
        <w:rPr>
          <w:b/>
        </w:rPr>
      </w:pPr>
      <w:r w:rsidRPr="003E16BC">
        <w:rPr>
          <w:b/>
        </w:rPr>
        <w:t>и плановый период 20</w:t>
      </w:r>
      <w:r w:rsidR="007C4A1D" w:rsidRPr="003E16BC">
        <w:rPr>
          <w:b/>
        </w:rPr>
        <w:t>2</w:t>
      </w:r>
      <w:r w:rsidR="00097311">
        <w:rPr>
          <w:b/>
        </w:rPr>
        <w:t>6</w:t>
      </w:r>
      <w:r w:rsidRPr="003E16BC">
        <w:rPr>
          <w:b/>
        </w:rPr>
        <w:t>– 202</w:t>
      </w:r>
      <w:r w:rsidR="00097311">
        <w:rPr>
          <w:b/>
        </w:rPr>
        <w:t>7</w:t>
      </w:r>
      <w:r w:rsidRPr="003E16BC">
        <w:rPr>
          <w:b/>
        </w:rPr>
        <w:t>годы.</w:t>
      </w:r>
    </w:p>
    <w:p w:rsidR="00716038" w:rsidRPr="00097311" w:rsidRDefault="00716038" w:rsidP="00A642D3">
      <w:pPr>
        <w:pStyle w:val="a3"/>
        <w:tabs>
          <w:tab w:val="left" w:pos="993"/>
        </w:tabs>
        <w:spacing w:after="0" w:line="23" w:lineRule="atLeast"/>
        <w:ind w:left="0" w:firstLine="720"/>
        <w:jc w:val="center"/>
        <w:rPr>
          <w:b/>
          <w:highlight w:val="yellow"/>
        </w:rPr>
      </w:pPr>
    </w:p>
    <w:p w:rsidR="00267822" w:rsidRPr="00A20B30" w:rsidRDefault="00267822" w:rsidP="00267822">
      <w:pPr>
        <w:pStyle w:val="a3"/>
        <w:tabs>
          <w:tab w:val="left" w:pos="993"/>
        </w:tabs>
        <w:spacing w:after="0" w:line="23" w:lineRule="atLeast"/>
        <w:ind w:left="0" w:firstLine="720"/>
        <w:jc w:val="both"/>
      </w:pPr>
      <w:r w:rsidRPr="00A20B30">
        <w:t xml:space="preserve">Прогноз социально-экономического развития </w:t>
      </w:r>
      <w:r w:rsidR="00097311" w:rsidRPr="00A20B30">
        <w:t>муниципального образования</w:t>
      </w:r>
      <w:r w:rsidRPr="00A20B30">
        <w:t xml:space="preserve"> «Ахтубинский муниципальный район Астраханской области» на 202</w:t>
      </w:r>
      <w:r w:rsidR="00097311" w:rsidRPr="00A20B30">
        <w:t>5</w:t>
      </w:r>
      <w:r w:rsidRPr="00A20B30">
        <w:t xml:space="preserve"> год и плановый период 202</w:t>
      </w:r>
      <w:r w:rsidR="00097311" w:rsidRPr="00A20B30">
        <w:t>6</w:t>
      </w:r>
      <w:r w:rsidRPr="00A20B30">
        <w:t xml:space="preserve"> и 202</w:t>
      </w:r>
      <w:r w:rsidR="00097311" w:rsidRPr="00A20B30">
        <w:t>7</w:t>
      </w:r>
      <w:r w:rsidRPr="00A20B30">
        <w:t xml:space="preserve"> годов (далее – Прогноз) разработан в соответствии с Федеральным законом от 28.06.2014 № 172 «О стратегическом планировании в Российской Федерации», с учетом норм статьи 173 Бюджетного кодекса Российской Федерации, постановлением администрации МО «Ахтубинский район» от 27.11.2015 № 1329 «Об утверждении Порядка разработки прогноза социально-экономического развития МО «Ахтубинский район».</w:t>
      </w:r>
    </w:p>
    <w:p w:rsidR="00267822" w:rsidRPr="00A20B30" w:rsidRDefault="00267822" w:rsidP="00267822">
      <w:pPr>
        <w:pStyle w:val="a3"/>
        <w:tabs>
          <w:tab w:val="left" w:pos="993"/>
        </w:tabs>
        <w:spacing w:after="0" w:line="23" w:lineRule="atLeast"/>
        <w:ind w:left="0" w:firstLine="720"/>
        <w:jc w:val="both"/>
      </w:pPr>
      <w:r w:rsidRPr="00A20B30">
        <w:t xml:space="preserve">Прогноз основных показателей социально-экономического развития </w:t>
      </w:r>
      <w:r w:rsidR="00097311" w:rsidRPr="00A20B30">
        <w:t xml:space="preserve">муниципального образования </w:t>
      </w:r>
      <w:r w:rsidRPr="00A20B30">
        <w:t>«Ахтубинский муниципальный район Астраханской области» в 202</w:t>
      </w:r>
      <w:r w:rsidR="00097311" w:rsidRPr="00A20B30">
        <w:t>5</w:t>
      </w:r>
      <w:r w:rsidRPr="00A20B30">
        <w:t xml:space="preserve"> году и плановом периоде 202</w:t>
      </w:r>
      <w:r w:rsidR="00097311" w:rsidRPr="00A20B30">
        <w:t xml:space="preserve">6 </w:t>
      </w:r>
      <w:r w:rsidRPr="00A20B30">
        <w:t>и 202</w:t>
      </w:r>
      <w:r w:rsidR="00097311" w:rsidRPr="00A20B30">
        <w:t xml:space="preserve">7 </w:t>
      </w:r>
      <w:r w:rsidRPr="00A20B30">
        <w:t>годах выполнен в одном варианте, разработанном на основе сценария социально-экономического развития Российской Федерации, предоставленного Министерством экономического развития Российской Федерации, с учетом региональных особенностей функционирования экономики Астраханской области – базовом</w:t>
      </w:r>
      <w:r w:rsidR="00A20B30" w:rsidRPr="00A20B30">
        <w:t>, н</w:t>
      </w:r>
      <w:r w:rsidRPr="00A20B30">
        <w:t>а основе анализа социально-экономического развития района в 202</w:t>
      </w:r>
      <w:r w:rsidR="00097311" w:rsidRPr="00A20B30">
        <w:t>2</w:t>
      </w:r>
      <w:r w:rsidRPr="00A20B30">
        <w:t>-202</w:t>
      </w:r>
      <w:r w:rsidR="00097311" w:rsidRPr="00A20B30">
        <w:t>3</w:t>
      </w:r>
      <w:r w:rsidRPr="00A20B30">
        <w:t xml:space="preserve"> годах и предварительных данных первого полугодия 202</w:t>
      </w:r>
      <w:r w:rsidR="00097311" w:rsidRPr="00A20B30">
        <w:t>4</w:t>
      </w:r>
      <w:r w:rsidRPr="00A20B30">
        <w:t xml:space="preserve"> года с учетом Стратегии социально-экономического развития муниципального образования «Ахтубинский муниципальный район Астраханской области» до 2035 года, муниципальных программ, Стратегии социально-экономического развития Астраханской области до 2035 года.</w:t>
      </w:r>
    </w:p>
    <w:p w:rsidR="00267822" w:rsidRPr="00A20B30" w:rsidRDefault="00267822" w:rsidP="00267822">
      <w:pPr>
        <w:tabs>
          <w:tab w:val="left" w:pos="993"/>
        </w:tabs>
        <w:spacing w:line="23" w:lineRule="atLeast"/>
        <w:ind w:firstLine="720"/>
        <w:jc w:val="both"/>
      </w:pPr>
      <w:r w:rsidRPr="00A20B30">
        <w:t xml:space="preserve">Рост региональной экономики будет поддерживаться сложившимися условиями макро- и </w:t>
      </w:r>
      <w:proofErr w:type="spellStart"/>
      <w:r w:rsidRPr="00A20B30">
        <w:t>мезоуровня</w:t>
      </w:r>
      <w:proofErr w:type="spellEnd"/>
      <w:r w:rsidRPr="00A20B30">
        <w:t xml:space="preserve">, ростом инвестиционной активности постепенной стабилизацией состояния экономической конъюнктуры. Соотношения ожидаемых темпов роста отраслей хозяйства позволяют отметить, что в связи со сложившимися отрицательными факторами развитие несколько замедляется. Базовым вариантом прогноза предусмотрена реализация региональной политики по формированию благоприятного инвестиционного климата, стимулированию экономического роста и модернизации производства. </w:t>
      </w:r>
    </w:p>
    <w:p w:rsidR="00267822" w:rsidRPr="00A20B30" w:rsidRDefault="00267822" w:rsidP="00267822">
      <w:pPr>
        <w:tabs>
          <w:tab w:val="left" w:pos="993"/>
        </w:tabs>
        <w:spacing w:line="23" w:lineRule="atLeast"/>
        <w:ind w:firstLine="720"/>
        <w:jc w:val="both"/>
      </w:pPr>
      <w:r w:rsidRPr="00A20B30">
        <w:t xml:space="preserve">Развитие муниципального образования в прогнозном периоде будет зависеть от общих макроэкономических условий, определяющих возможности реализации намеченных локальных задач с учетом обозначенных государством приоритетов. </w:t>
      </w:r>
    </w:p>
    <w:p w:rsidR="00267822" w:rsidRPr="00A20B30" w:rsidRDefault="00267822" w:rsidP="00267822">
      <w:pPr>
        <w:tabs>
          <w:tab w:val="left" w:pos="993"/>
        </w:tabs>
        <w:spacing w:line="23" w:lineRule="atLeast"/>
        <w:ind w:firstLine="720"/>
        <w:jc w:val="both"/>
      </w:pPr>
      <w:r w:rsidRPr="00A20B30">
        <w:t>Базовый вариант прогноза предлагается использовать для разработки параметров районного бюджета на 202</w:t>
      </w:r>
      <w:r w:rsidR="00097311" w:rsidRPr="00A20B30">
        <w:t>5</w:t>
      </w:r>
      <w:r w:rsidRPr="00A20B30">
        <w:t xml:space="preserve"> год и плановый период 202</w:t>
      </w:r>
      <w:r w:rsidR="00097311" w:rsidRPr="00A20B30">
        <w:t>6 –</w:t>
      </w:r>
      <w:r w:rsidRPr="00A20B30">
        <w:t xml:space="preserve"> 202</w:t>
      </w:r>
      <w:r w:rsidR="00097311" w:rsidRPr="00A20B30">
        <w:t xml:space="preserve">7 </w:t>
      </w:r>
      <w:r w:rsidRPr="00A20B30">
        <w:t>годов.</w:t>
      </w:r>
    </w:p>
    <w:p w:rsidR="009D2A21" w:rsidRPr="00A20B30" w:rsidRDefault="004F7D1E" w:rsidP="00A642D3">
      <w:pPr>
        <w:tabs>
          <w:tab w:val="left" w:pos="993"/>
        </w:tabs>
        <w:spacing w:line="23" w:lineRule="atLeast"/>
        <w:ind w:firstLine="720"/>
        <w:jc w:val="both"/>
      </w:pPr>
      <w:r w:rsidRPr="00A20B30">
        <w:t xml:space="preserve">При прогнозировании макроэкономических индикаторов социально- экономического развития </w:t>
      </w:r>
      <w:r w:rsidR="00097311" w:rsidRPr="00A20B30">
        <w:t xml:space="preserve">муниципального образования </w:t>
      </w:r>
      <w:r w:rsidRPr="00A20B30">
        <w:t xml:space="preserve">«Ахтубинский </w:t>
      </w:r>
      <w:r w:rsidR="003E16BC" w:rsidRPr="00A20B30">
        <w:t xml:space="preserve">муниципальный </w:t>
      </w:r>
      <w:r w:rsidRPr="00A20B30">
        <w:t>район</w:t>
      </w:r>
      <w:r w:rsidR="003E16BC" w:rsidRPr="00A20B30">
        <w:t xml:space="preserve"> Астраханской области</w:t>
      </w:r>
      <w:r w:rsidRPr="00A20B30">
        <w:t>» на среднесрочный период учтено влияние существующих и потенциальных внешних и внутренних факторов и ограничений, формирующих замедление экономической динамики.</w:t>
      </w:r>
    </w:p>
    <w:p w:rsidR="009D2A21" w:rsidRPr="00A20B30" w:rsidRDefault="009D2A21" w:rsidP="00A642D3">
      <w:pPr>
        <w:tabs>
          <w:tab w:val="left" w:pos="993"/>
        </w:tabs>
        <w:spacing w:line="23" w:lineRule="atLeast"/>
        <w:ind w:firstLine="720"/>
        <w:jc w:val="both"/>
      </w:pPr>
      <w:r w:rsidRPr="00A20B30">
        <w:lastRenderedPageBreak/>
        <w:t>Основн</w:t>
      </w:r>
      <w:r w:rsidR="00762F78" w:rsidRPr="00A20B30">
        <w:t>ые</w:t>
      </w:r>
      <w:r w:rsidRPr="00A20B30">
        <w:t xml:space="preserve"> тенденции социально-экономического развития в Ахтубинском районе</w:t>
      </w:r>
      <w:r w:rsidR="009221CD" w:rsidRPr="00A20B30">
        <w:t>,</w:t>
      </w:r>
      <w:r w:rsidRPr="00A20B30">
        <w:t xml:space="preserve"> как в целом по Астраханской области, так и по стране в 202</w:t>
      </w:r>
      <w:r w:rsidR="00097311" w:rsidRPr="00A20B30">
        <w:t>4</w:t>
      </w:r>
      <w:r w:rsidRPr="00A20B30">
        <w:t xml:space="preserve"> году определяются последствиями внешнеполитически</w:t>
      </w:r>
      <w:r w:rsidR="009F4CF8" w:rsidRPr="00A20B30">
        <w:t>х</w:t>
      </w:r>
      <w:r w:rsidRPr="00A20B30">
        <w:t xml:space="preserve"> фактор</w:t>
      </w:r>
      <w:r w:rsidR="009F4CF8" w:rsidRPr="00A20B30">
        <w:t>ов</w:t>
      </w:r>
      <w:r w:rsidR="00762F78" w:rsidRPr="00A20B30">
        <w:t xml:space="preserve">, характеризующимися </w:t>
      </w:r>
      <w:r w:rsidR="006F65C3" w:rsidRPr="00A20B30">
        <w:t xml:space="preserve">введением экономических санкций другими государствами по отношению к Российской Федерации. </w:t>
      </w:r>
    </w:p>
    <w:p w:rsidR="004F7D1E" w:rsidRPr="00A20B30" w:rsidRDefault="004F7D1E" w:rsidP="00A642D3">
      <w:pPr>
        <w:tabs>
          <w:tab w:val="left" w:pos="993"/>
        </w:tabs>
        <w:spacing w:line="23" w:lineRule="atLeast"/>
        <w:ind w:firstLine="720"/>
        <w:jc w:val="both"/>
      </w:pPr>
      <w:r w:rsidRPr="00A20B30">
        <w:t xml:space="preserve">Основными ограничениями экономического развития района будут: </w:t>
      </w:r>
    </w:p>
    <w:p w:rsidR="004F7D1E" w:rsidRPr="00A20B30" w:rsidRDefault="004F7D1E" w:rsidP="00A642D3">
      <w:pPr>
        <w:pStyle w:val="a5"/>
        <w:numPr>
          <w:ilvl w:val="0"/>
          <w:numId w:val="12"/>
        </w:numPr>
        <w:tabs>
          <w:tab w:val="left" w:pos="993"/>
        </w:tabs>
        <w:spacing w:line="23" w:lineRule="atLeast"/>
        <w:ind w:left="0" w:firstLine="720"/>
        <w:jc w:val="both"/>
        <w:rPr>
          <w:sz w:val="28"/>
          <w:szCs w:val="28"/>
        </w:rPr>
      </w:pPr>
      <w:r w:rsidRPr="00A20B30">
        <w:rPr>
          <w:sz w:val="28"/>
          <w:szCs w:val="28"/>
        </w:rPr>
        <w:t>низкий уровень развития и высокий уро</w:t>
      </w:r>
      <w:r w:rsidR="005E19B1" w:rsidRPr="00A20B30">
        <w:rPr>
          <w:sz w:val="28"/>
          <w:szCs w:val="28"/>
        </w:rPr>
        <w:t>вень износа производственной и коммунальной и</w:t>
      </w:r>
      <w:r w:rsidRPr="00A20B30">
        <w:rPr>
          <w:sz w:val="28"/>
          <w:szCs w:val="28"/>
        </w:rPr>
        <w:t xml:space="preserve"> инфраструктуры, особенно в сельской местности; </w:t>
      </w:r>
    </w:p>
    <w:p w:rsidR="004F7D1E" w:rsidRPr="00A20B30" w:rsidRDefault="004F7D1E" w:rsidP="00A642D3">
      <w:pPr>
        <w:pStyle w:val="a5"/>
        <w:numPr>
          <w:ilvl w:val="0"/>
          <w:numId w:val="12"/>
        </w:numPr>
        <w:tabs>
          <w:tab w:val="left" w:pos="993"/>
        </w:tabs>
        <w:spacing w:line="23" w:lineRule="atLeast"/>
        <w:ind w:left="0" w:firstLine="720"/>
        <w:jc w:val="both"/>
        <w:rPr>
          <w:sz w:val="28"/>
          <w:szCs w:val="28"/>
        </w:rPr>
      </w:pPr>
      <w:r w:rsidRPr="00A20B30">
        <w:rPr>
          <w:sz w:val="28"/>
          <w:szCs w:val="28"/>
        </w:rPr>
        <w:t xml:space="preserve">снижение численности населения трудоспособного возраста из-за сохраняющегося </w:t>
      </w:r>
      <w:r w:rsidR="006F65C3" w:rsidRPr="00A20B30">
        <w:rPr>
          <w:sz w:val="28"/>
          <w:szCs w:val="28"/>
        </w:rPr>
        <w:t xml:space="preserve">пусть и не высокого </w:t>
      </w:r>
      <w:r w:rsidRPr="00A20B30">
        <w:rPr>
          <w:sz w:val="28"/>
          <w:szCs w:val="28"/>
        </w:rPr>
        <w:t>миграционного оттока населения и процесса «старения» населения</w:t>
      </w:r>
      <w:r w:rsidR="006F65C3" w:rsidRPr="00A20B30">
        <w:rPr>
          <w:sz w:val="28"/>
          <w:szCs w:val="28"/>
        </w:rPr>
        <w:t xml:space="preserve"> несмотря на увеличение пенсионного возраста</w:t>
      </w:r>
      <w:r w:rsidRPr="00A20B30">
        <w:rPr>
          <w:sz w:val="28"/>
          <w:szCs w:val="28"/>
        </w:rPr>
        <w:t xml:space="preserve">; </w:t>
      </w:r>
    </w:p>
    <w:p w:rsidR="004F7D1E" w:rsidRPr="00A20B30" w:rsidRDefault="004F7D1E" w:rsidP="00A642D3">
      <w:pPr>
        <w:pStyle w:val="a5"/>
        <w:numPr>
          <w:ilvl w:val="0"/>
          <w:numId w:val="12"/>
        </w:numPr>
        <w:tabs>
          <w:tab w:val="left" w:pos="993"/>
        </w:tabs>
        <w:spacing w:line="23" w:lineRule="atLeast"/>
        <w:ind w:left="0" w:firstLine="720"/>
        <w:jc w:val="both"/>
        <w:rPr>
          <w:sz w:val="28"/>
          <w:szCs w:val="28"/>
        </w:rPr>
      </w:pPr>
      <w:r w:rsidRPr="00A20B30">
        <w:rPr>
          <w:sz w:val="28"/>
          <w:szCs w:val="28"/>
        </w:rPr>
        <w:t xml:space="preserve">дефицит консолидированного бюджета </w:t>
      </w:r>
      <w:r w:rsidR="00097311" w:rsidRPr="00A20B30">
        <w:rPr>
          <w:sz w:val="28"/>
          <w:szCs w:val="28"/>
        </w:rPr>
        <w:t>муниципального образования</w:t>
      </w:r>
      <w:r w:rsidRPr="00A20B30">
        <w:rPr>
          <w:sz w:val="28"/>
          <w:szCs w:val="28"/>
        </w:rPr>
        <w:t xml:space="preserve"> «</w:t>
      </w:r>
      <w:r w:rsidR="009F4CF8" w:rsidRPr="00A20B30">
        <w:rPr>
          <w:sz w:val="28"/>
          <w:szCs w:val="28"/>
        </w:rPr>
        <w:t>Ахтубинский муниципальный район Астраханской области</w:t>
      </w:r>
      <w:r w:rsidRPr="00A20B30">
        <w:rPr>
          <w:sz w:val="28"/>
          <w:szCs w:val="28"/>
        </w:rPr>
        <w:t xml:space="preserve">», </w:t>
      </w:r>
      <w:r w:rsidR="007C4A1D" w:rsidRPr="00A20B30">
        <w:rPr>
          <w:sz w:val="28"/>
          <w:szCs w:val="28"/>
        </w:rPr>
        <w:t>снижение</w:t>
      </w:r>
      <w:r w:rsidRPr="00A20B30">
        <w:rPr>
          <w:sz w:val="28"/>
          <w:szCs w:val="28"/>
        </w:rPr>
        <w:t xml:space="preserve"> объемов областного и федерального финансирования мероприятий муниципальных программ, реализуемых за счет средств областного и федерального бюджетов; </w:t>
      </w:r>
    </w:p>
    <w:p w:rsidR="00282A7B" w:rsidRPr="00A20B30" w:rsidRDefault="00737D70" w:rsidP="00A642D3">
      <w:pPr>
        <w:pStyle w:val="a5"/>
        <w:numPr>
          <w:ilvl w:val="0"/>
          <w:numId w:val="12"/>
        </w:numPr>
        <w:tabs>
          <w:tab w:val="left" w:pos="993"/>
        </w:tabs>
        <w:spacing w:line="23" w:lineRule="atLeast"/>
        <w:ind w:left="0" w:firstLine="720"/>
        <w:jc w:val="both"/>
        <w:rPr>
          <w:sz w:val="28"/>
          <w:szCs w:val="28"/>
        </w:rPr>
      </w:pPr>
      <w:r w:rsidRPr="00A20B30">
        <w:rPr>
          <w:sz w:val="28"/>
          <w:szCs w:val="28"/>
        </w:rPr>
        <w:t>природно-климатические риски</w:t>
      </w:r>
      <w:r w:rsidR="00282A7B" w:rsidRPr="00A20B30">
        <w:rPr>
          <w:sz w:val="28"/>
          <w:szCs w:val="28"/>
        </w:rPr>
        <w:t>;</w:t>
      </w:r>
    </w:p>
    <w:p w:rsidR="006F65C3" w:rsidRPr="00A20B30" w:rsidRDefault="006F65C3" w:rsidP="00A642D3">
      <w:pPr>
        <w:pStyle w:val="a5"/>
        <w:numPr>
          <w:ilvl w:val="0"/>
          <w:numId w:val="12"/>
        </w:numPr>
        <w:tabs>
          <w:tab w:val="left" w:pos="993"/>
        </w:tabs>
        <w:spacing w:line="23" w:lineRule="atLeast"/>
        <w:ind w:left="0" w:firstLine="720"/>
        <w:jc w:val="both"/>
        <w:rPr>
          <w:sz w:val="28"/>
          <w:szCs w:val="28"/>
        </w:rPr>
      </w:pPr>
      <w:r w:rsidRPr="00A20B30">
        <w:rPr>
          <w:sz w:val="28"/>
          <w:szCs w:val="28"/>
        </w:rPr>
        <w:t>экономические санкции.</w:t>
      </w:r>
    </w:p>
    <w:p w:rsidR="004F7D1E" w:rsidRPr="001269BA" w:rsidRDefault="004F7D1E" w:rsidP="00A642D3">
      <w:pPr>
        <w:tabs>
          <w:tab w:val="left" w:pos="993"/>
        </w:tabs>
        <w:spacing w:line="23" w:lineRule="atLeast"/>
        <w:ind w:firstLine="720"/>
        <w:jc w:val="both"/>
      </w:pPr>
      <w:r w:rsidRPr="001269BA">
        <w:t xml:space="preserve">В среднесрочном периоде влияние внешних и внутренних ограничений в совокупности может значительно изменять тенденции развития отдельных отраслей экономики района, динамику темпов роста прогнозируемых показателей. И как следствие, может произойти снижение доходности организаций реального сектора экономики и ужесточение бюджетной политики, утрата конкурентных преимуществ на рынках сбыта продукции, моральное и физическое старение технологий, оборудования и сооружений, снижение уровня деловой и потребительской уверенности, отсутствие существенного роста фонда заработной платы, как в реальном, так и в бюджетном секторе, которые, в свою очередь, формируют риски </w:t>
      </w:r>
      <w:proofErr w:type="spellStart"/>
      <w:r w:rsidRPr="001269BA">
        <w:t>недопоступления</w:t>
      </w:r>
      <w:proofErr w:type="spellEnd"/>
      <w:r w:rsidRPr="001269BA">
        <w:t xml:space="preserve"> доходов в бюджеты всех уровней. </w:t>
      </w:r>
      <w:r w:rsidR="00986272" w:rsidRPr="001269BA">
        <w:t xml:space="preserve">Однако существуют и положительные факторы: с уходом ряда зарубежных компаний с российского рынка, в некоторых сегментах экономики появились свободные ячейки, которые было трудно занять российской продукции, кроме того с 2022 года активно поддерживаются государством субъекты МСП, особенно участвующие в программе </w:t>
      </w:r>
      <w:proofErr w:type="spellStart"/>
      <w:r w:rsidR="00986272" w:rsidRPr="001269BA">
        <w:t>импортозамещения</w:t>
      </w:r>
      <w:proofErr w:type="spellEnd"/>
      <w:r w:rsidR="00986272" w:rsidRPr="001269BA">
        <w:t>, стал более популярным внутренний туризм, инвестиции российских инвесторов остаются внутри страны.</w:t>
      </w:r>
    </w:p>
    <w:p w:rsidR="00F61365" w:rsidRPr="00763408" w:rsidRDefault="004F7D1E" w:rsidP="00A642D3">
      <w:pPr>
        <w:pStyle w:val="a3"/>
        <w:tabs>
          <w:tab w:val="left" w:pos="993"/>
        </w:tabs>
        <w:spacing w:after="0" w:line="23" w:lineRule="atLeast"/>
        <w:ind w:left="0" w:firstLine="720"/>
        <w:jc w:val="both"/>
        <w:rPr>
          <w:b/>
        </w:rPr>
      </w:pPr>
      <w:r w:rsidRPr="001269BA">
        <w:t xml:space="preserve">Социально-экономическая ситуация в </w:t>
      </w:r>
      <w:r w:rsidR="00097311" w:rsidRPr="001269BA">
        <w:t>муниципальном образовании</w:t>
      </w:r>
      <w:r w:rsidR="00604257" w:rsidRPr="001269BA">
        <w:t xml:space="preserve"> «</w:t>
      </w:r>
      <w:r w:rsidR="00763408" w:rsidRPr="001269BA">
        <w:t>Ахтубинский муниципальный район Астраханской области</w:t>
      </w:r>
      <w:r w:rsidR="00604257" w:rsidRPr="001269BA">
        <w:t>»</w:t>
      </w:r>
      <w:r w:rsidRPr="001269BA">
        <w:t xml:space="preserve"> определяется общероссийскими макроэкономическими условиями, отражает тенденции развития Астраханской области и при этом характеризуется как относительно стабильная.</w:t>
      </w:r>
      <w:r w:rsidRPr="00763408">
        <w:t xml:space="preserve"> </w:t>
      </w:r>
    </w:p>
    <w:p w:rsidR="00B64251" w:rsidRPr="00763408" w:rsidRDefault="00B64251" w:rsidP="00A642D3">
      <w:pPr>
        <w:tabs>
          <w:tab w:val="left" w:pos="993"/>
        </w:tabs>
        <w:autoSpaceDE w:val="0"/>
        <w:autoSpaceDN w:val="0"/>
        <w:adjustRightInd w:val="0"/>
        <w:spacing w:line="23" w:lineRule="atLeast"/>
        <w:ind w:firstLine="720"/>
        <w:jc w:val="center"/>
        <w:outlineLvl w:val="0"/>
        <w:rPr>
          <w:b/>
        </w:rPr>
      </w:pPr>
    </w:p>
    <w:p w:rsidR="00716038" w:rsidRPr="00763408" w:rsidRDefault="00716038" w:rsidP="00A642D3">
      <w:pPr>
        <w:tabs>
          <w:tab w:val="left" w:pos="993"/>
        </w:tabs>
        <w:autoSpaceDE w:val="0"/>
        <w:autoSpaceDN w:val="0"/>
        <w:adjustRightInd w:val="0"/>
        <w:spacing w:line="23" w:lineRule="atLeast"/>
        <w:ind w:firstLine="720"/>
        <w:jc w:val="center"/>
        <w:outlineLvl w:val="0"/>
        <w:rPr>
          <w:b/>
        </w:rPr>
      </w:pPr>
      <w:r w:rsidRPr="00763408">
        <w:rPr>
          <w:b/>
        </w:rPr>
        <w:t>Промышленность</w:t>
      </w:r>
    </w:p>
    <w:p w:rsidR="00060FFB" w:rsidRPr="00763408" w:rsidRDefault="00060FFB" w:rsidP="00A642D3">
      <w:pPr>
        <w:tabs>
          <w:tab w:val="left" w:pos="993"/>
        </w:tabs>
        <w:autoSpaceDE w:val="0"/>
        <w:autoSpaceDN w:val="0"/>
        <w:adjustRightInd w:val="0"/>
        <w:spacing w:line="23" w:lineRule="atLeast"/>
        <w:ind w:firstLine="720"/>
        <w:jc w:val="center"/>
        <w:outlineLvl w:val="0"/>
        <w:rPr>
          <w:b/>
        </w:rPr>
      </w:pPr>
    </w:p>
    <w:p w:rsidR="00716038" w:rsidRPr="0090799E" w:rsidRDefault="00C20214" w:rsidP="00C20214">
      <w:pPr>
        <w:pStyle w:val="a3"/>
        <w:spacing w:after="0"/>
        <w:ind w:left="0" w:firstLine="709"/>
        <w:jc w:val="both"/>
      </w:pPr>
      <w:r w:rsidRPr="001269BA">
        <w:t>Объем отгруженных товаров собственного производства, выполненных работ и услуг собственными силами в 202</w:t>
      </w:r>
      <w:r w:rsidR="004A2DCB" w:rsidRPr="001269BA">
        <w:t>3</w:t>
      </w:r>
      <w:r w:rsidRPr="001269BA">
        <w:t xml:space="preserve"> году по факту составил </w:t>
      </w:r>
      <w:r w:rsidR="004A2DCB" w:rsidRPr="001269BA">
        <w:t>5758,8</w:t>
      </w:r>
      <w:r w:rsidRPr="001269BA">
        <w:t xml:space="preserve"> млн. рублей, что на </w:t>
      </w:r>
      <w:r w:rsidR="009A5D27" w:rsidRPr="001269BA">
        <w:t>21,2 % (в действующих</w:t>
      </w:r>
      <w:r w:rsidR="009A5D27" w:rsidRPr="001269BA">
        <w:rPr>
          <w:b/>
        </w:rPr>
        <w:t xml:space="preserve"> </w:t>
      </w:r>
      <w:r w:rsidR="009A5D27" w:rsidRPr="001269BA">
        <w:t xml:space="preserve">ценах) ниже соответствующего периода </w:t>
      </w:r>
      <w:r w:rsidR="009A5D27" w:rsidRPr="001269BA">
        <w:lastRenderedPageBreak/>
        <w:t>предыдущего года</w:t>
      </w:r>
      <w:r w:rsidRPr="001269BA">
        <w:t xml:space="preserve">. </w:t>
      </w:r>
      <w:r w:rsidR="00211D83" w:rsidRPr="001269BA">
        <w:t>В дальнейшем</w:t>
      </w:r>
      <w:r w:rsidR="00A91A2D" w:rsidRPr="001269BA">
        <w:t xml:space="preserve"> ожидается </w:t>
      </w:r>
      <w:r w:rsidR="00211D83" w:rsidRPr="001269BA">
        <w:t>постепенное наращивание</w:t>
      </w:r>
      <w:r w:rsidR="00A91A2D" w:rsidRPr="001269BA">
        <w:t xml:space="preserve"> производства о</w:t>
      </w:r>
      <w:r w:rsidR="0049422C" w:rsidRPr="001269BA">
        <w:t>т</w:t>
      </w:r>
      <w:r w:rsidR="00A91A2D" w:rsidRPr="001269BA">
        <w:t xml:space="preserve"> </w:t>
      </w:r>
      <w:r w:rsidR="009A5D27" w:rsidRPr="001269BA">
        <w:t>6873,1</w:t>
      </w:r>
      <w:r w:rsidR="00A91A2D" w:rsidRPr="001269BA">
        <w:t xml:space="preserve"> млн руб.</w:t>
      </w:r>
      <w:r w:rsidR="00211D83" w:rsidRPr="001269BA">
        <w:t xml:space="preserve"> в 202</w:t>
      </w:r>
      <w:r w:rsidR="009A5D27" w:rsidRPr="001269BA">
        <w:t>4</w:t>
      </w:r>
      <w:r w:rsidR="00211D83" w:rsidRPr="001269BA">
        <w:t xml:space="preserve"> году и</w:t>
      </w:r>
      <w:r w:rsidR="0049422C" w:rsidRPr="001269BA">
        <w:t xml:space="preserve"> до</w:t>
      </w:r>
      <w:r w:rsidR="00211D83" w:rsidRPr="001269BA">
        <w:t xml:space="preserve"> </w:t>
      </w:r>
      <w:r w:rsidR="009A5D27" w:rsidRPr="001269BA">
        <w:t>7788,2</w:t>
      </w:r>
      <w:r w:rsidR="00211D83" w:rsidRPr="001269BA">
        <w:t xml:space="preserve"> млн руб. к 202</w:t>
      </w:r>
      <w:r w:rsidR="009A5D27" w:rsidRPr="001269BA">
        <w:t>7</w:t>
      </w:r>
      <w:r w:rsidR="00211D83" w:rsidRPr="001269BA">
        <w:t xml:space="preserve"> году.</w:t>
      </w:r>
    </w:p>
    <w:p w:rsidR="008B50F3" w:rsidRPr="00825DF3" w:rsidRDefault="00C638EE" w:rsidP="00A642D3">
      <w:pPr>
        <w:tabs>
          <w:tab w:val="left" w:pos="993"/>
        </w:tabs>
        <w:spacing w:line="23" w:lineRule="atLeast"/>
        <w:ind w:firstLine="720"/>
        <w:jc w:val="both"/>
      </w:pPr>
      <w:r w:rsidRPr="001269BA">
        <w:t xml:space="preserve">В структуре отгруженных товаров, выполненных работ и услуг </w:t>
      </w:r>
      <w:r w:rsidR="001269BA">
        <w:t xml:space="preserve">за 2023 год </w:t>
      </w:r>
      <w:r w:rsidR="000F0757" w:rsidRPr="001269BA">
        <w:t xml:space="preserve">более 60% составляет добыча полезных ископаемых, </w:t>
      </w:r>
      <w:r w:rsidR="00F527CE" w:rsidRPr="001269BA">
        <w:t>23,1</w:t>
      </w:r>
      <w:r w:rsidR="00FB07BA" w:rsidRPr="001269BA">
        <w:t xml:space="preserve"> </w:t>
      </w:r>
      <w:r w:rsidRPr="001269BA">
        <w:t xml:space="preserve">% приходится на обрабатывающие производства, </w:t>
      </w:r>
      <w:r w:rsidR="00F527CE" w:rsidRPr="001269BA">
        <w:t>6,4</w:t>
      </w:r>
      <w:r w:rsidR="005E484B" w:rsidRPr="001269BA">
        <w:t xml:space="preserve"> </w:t>
      </w:r>
      <w:r w:rsidRPr="001269BA">
        <w:t>% –</w:t>
      </w:r>
      <w:r w:rsidR="006275C5" w:rsidRPr="001269BA">
        <w:t xml:space="preserve"> на</w:t>
      </w:r>
      <w:r w:rsidRPr="001269BA">
        <w:t xml:space="preserve"> </w:t>
      </w:r>
      <w:r w:rsidR="008B50F3" w:rsidRPr="001269BA">
        <w:t xml:space="preserve">обеспечение электрической энергией, газом и паром; кондиционирование воздуха; </w:t>
      </w:r>
      <w:r w:rsidR="00F527CE" w:rsidRPr="001269BA">
        <w:t>5,2</w:t>
      </w:r>
      <w:r w:rsidR="006275C5" w:rsidRPr="001269BA">
        <w:t xml:space="preserve"> % приходится на водоснабжение; водоотведение, организацию сбора и утилизации отходов, деятельность по ликвидации загрязнений.</w:t>
      </w:r>
      <w:r w:rsidRPr="00825DF3">
        <w:t xml:space="preserve"> </w:t>
      </w:r>
    </w:p>
    <w:p w:rsidR="002C24B5" w:rsidRPr="001269BA" w:rsidRDefault="002C24B5" w:rsidP="00A642D3">
      <w:pPr>
        <w:tabs>
          <w:tab w:val="left" w:pos="993"/>
        </w:tabs>
        <w:spacing w:line="23" w:lineRule="atLeast"/>
        <w:ind w:firstLine="720"/>
        <w:jc w:val="both"/>
      </w:pPr>
      <w:r w:rsidRPr="001269BA">
        <w:t>В 20</w:t>
      </w:r>
      <w:r w:rsidR="00682123" w:rsidRPr="001269BA">
        <w:t>2</w:t>
      </w:r>
      <w:r w:rsidR="00D80CAA" w:rsidRPr="001269BA">
        <w:t>4</w:t>
      </w:r>
      <w:r w:rsidRPr="001269BA">
        <w:t xml:space="preserve"> году объем отгруженной продукции ожидается в размере </w:t>
      </w:r>
      <w:r w:rsidR="00D80CAA" w:rsidRPr="001269BA">
        <w:t>6873,1</w:t>
      </w:r>
      <w:r w:rsidRPr="001269BA">
        <w:t xml:space="preserve"> млн рублей с</w:t>
      </w:r>
      <w:r w:rsidR="00DC5D2F" w:rsidRPr="001269BA">
        <w:t xml:space="preserve"> </w:t>
      </w:r>
      <w:r w:rsidR="00B25F39" w:rsidRPr="001269BA">
        <w:t>увеличением</w:t>
      </w:r>
      <w:r w:rsidRPr="001269BA">
        <w:t xml:space="preserve"> в </w:t>
      </w:r>
      <w:r w:rsidR="00BB7461" w:rsidRPr="001269BA">
        <w:t>действующих</w:t>
      </w:r>
      <w:r w:rsidR="00DC5D2F" w:rsidRPr="001269BA">
        <w:t xml:space="preserve"> ценах на </w:t>
      </w:r>
      <w:r w:rsidR="00D80CAA" w:rsidRPr="001269BA">
        <w:t>19,3</w:t>
      </w:r>
      <w:r w:rsidR="00B25F39" w:rsidRPr="001269BA">
        <w:t xml:space="preserve"> </w:t>
      </w:r>
      <w:r w:rsidR="00DC5D2F" w:rsidRPr="001269BA">
        <w:t>%</w:t>
      </w:r>
      <w:r w:rsidR="00D80CAA" w:rsidRPr="001269BA">
        <w:t xml:space="preserve"> к уровню 2023 года</w:t>
      </w:r>
      <w:r w:rsidR="00DC5D2F" w:rsidRPr="001269BA">
        <w:t>.</w:t>
      </w:r>
    </w:p>
    <w:p w:rsidR="002C24B5" w:rsidRPr="001269BA" w:rsidRDefault="002C24B5" w:rsidP="00A642D3">
      <w:pPr>
        <w:tabs>
          <w:tab w:val="left" w:pos="993"/>
        </w:tabs>
        <w:spacing w:line="23" w:lineRule="atLeast"/>
        <w:ind w:firstLine="720"/>
        <w:jc w:val="both"/>
      </w:pPr>
      <w:r w:rsidRPr="001269BA">
        <w:t>В 20</w:t>
      </w:r>
      <w:r w:rsidR="00BB7461" w:rsidRPr="001269BA">
        <w:t>2</w:t>
      </w:r>
      <w:r w:rsidR="00D80CAA" w:rsidRPr="001269BA">
        <w:t>5</w:t>
      </w:r>
      <w:r w:rsidRPr="001269BA">
        <w:t xml:space="preserve"> году объем отгруженной продукции возрастет к 20</w:t>
      </w:r>
      <w:r w:rsidR="004359C8" w:rsidRPr="001269BA">
        <w:t>2</w:t>
      </w:r>
      <w:r w:rsidR="00D80CAA" w:rsidRPr="001269BA">
        <w:t>4</w:t>
      </w:r>
      <w:r w:rsidRPr="001269BA">
        <w:t xml:space="preserve"> году на </w:t>
      </w:r>
      <w:r w:rsidR="00D80CAA" w:rsidRPr="001269BA">
        <w:t>4</w:t>
      </w:r>
      <w:r w:rsidR="00B25F39" w:rsidRPr="001269BA">
        <w:t>,</w:t>
      </w:r>
      <w:r w:rsidR="00A822D4" w:rsidRPr="001269BA">
        <w:t>9</w:t>
      </w:r>
      <w:r w:rsidRPr="001269BA">
        <w:t xml:space="preserve"> % и составит </w:t>
      </w:r>
      <w:r w:rsidR="00D80CAA" w:rsidRPr="001269BA">
        <w:t>7209,9</w:t>
      </w:r>
      <w:r w:rsidR="00DC5D2F" w:rsidRPr="001269BA">
        <w:t xml:space="preserve"> </w:t>
      </w:r>
      <w:r w:rsidRPr="001269BA">
        <w:t xml:space="preserve">млн рублей. </w:t>
      </w:r>
    </w:p>
    <w:p w:rsidR="002C24B5" w:rsidRPr="001269BA" w:rsidRDefault="002C24B5" w:rsidP="00A642D3">
      <w:pPr>
        <w:tabs>
          <w:tab w:val="left" w:pos="993"/>
        </w:tabs>
        <w:spacing w:line="23" w:lineRule="atLeast"/>
        <w:ind w:firstLine="720"/>
        <w:jc w:val="both"/>
      </w:pPr>
      <w:r w:rsidRPr="001269BA">
        <w:t>В 202</w:t>
      </w:r>
      <w:r w:rsidR="00D80CAA" w:rsidRPr="001269BA">
        <w:t xml:space="preserve">6 </w:t>
      </w:r>
      <w:r w:rsidRPr="001269BA">
        <w:t>году объем отгруженной продукции в сопоставимых условиях возрастет к 20</w:t>
      </w:r>
      <w:r w:rsidR="00BB7461" w:rsidRPr="001269BA">
        <w:t>2</w:t>
      </w:r>
      <w:r w:rsidR="00D80CAA" w:rsidRPr="001269BA">
        <w:t xml:space="preserve">5 </w:t>
      </w:r>
      <w:r w:rsidRPr="001269BA">
        <w:t xml:space="preserve">году на </w:t>
      </w:r>
      <w:r w:rsidR="00D80CAA" w:rsidRPr="001269BA">
        <w:t>3,7</w:t>
      </w:r>
      <w:r w:rsidRPr="001269BA">
        <w:t xml:space="preserve"> % и составит </w:t>
      </w:r>
      <w:r w:rsidR="00D80CAA" w:rsidRPr="001269BA">
        <w:t>7478,6</w:t>
      </w:r>
      <w:r w:rsidRPr="001269BA">
        <w:t xml:space="preserve"> млн рублей. </w:t>
      </w:r>
    </w:p>
    <w:p w:rsidR="00857808" w:rsidRPr="001269BA" w:rsidRDefault="00857808" w:rsidP="00A642D3">
      <w:pPr>
        <w:tabs>
          <w:tab w:val="left" w:pos="993"/>
        </w:tabs>
        <w:spacing w:line="23" w:lineRule="atLeast"/>
        <w:ind w:firstLine="720"/>
        <w:jc w:val="both"/>
      </w:pPr>
      <w:r w:rsidRPr="001269BA">
        <w:t>В 202</w:t>
      </w:r>
      <w:r w:rsidR="00D80CAA" w:rsidRPr="001269BA">
        <w:t>7</w:t>
      </w:r>
      <w:r w:rsidRPr="001269BA">
        <w:t xml:space="preserve"> году объем отгруженной продукции в сопост</w:t>
      </w:r>
      <w:r w:rsidR="00B25F39" w:rsidRPr="001269BA">
        <w:t>авимых условиях возрастет к 202</w:t>
      </w:r>
      <w:r w:rsidR="00D80CAA" w:rsidRPr="001269BA">
        <w:t>6</w:t>
      </w:r>
      <w:r w:rsidRPr="001269BA">
        <w:t xml:space="preserve"> году на </w:t>
      </w:r>
      <w:r w:rsidR="00A822D4" w:rsidRPr="001269BA">
        <w:t>4,</w:t>
      </w:r>
      <w:r w:rsidR="00D80CAA" w:rsidRPr="001269BA">
        <w:t>1</w:t>
      </w:r>
      <w:r w:rsidRPr="001269BA">
        <w:t xml:space="preserve"> % и составит </w:t>
      </w:r>
      <w:r w:rsidR="00D80CAA" w:rsidRPr="001269BA">
        <w:t>7788,2</w:t>
      </w:r>
      <w:r w:rsidRPr="001269BA">
        <w:t xml:space="preserve"> млн рублей.</w:t>
      </w:r>
    </w:p>
    <w:p w:rsidR="00DC5D2F" w:rsidRPr="008500B9" w:rsidRDefault="00C638EE" w:rsidP="00A642D3">
      <w:pPr>
        <w:tabs>
          <w:tab w:val="left" w:pos="993"/>
        </w:tabs>
        <w:spacing w:line="23" w:lineRule="atLeast"/>
        <w:ind w:firstLine="720"/>
        <w:jc w:val="both"/>
      </w:pPr>
      <w:r w:rsidRPr="001269BA">
        <w:t>При расчете параметров прогноза промышленного производства на период до 202</w:t>
      </w:r>
      <w:r w:rsidR="00D80CAA" w:rsidRPr="001269BA">
        <w:t>7</w:t>
      </w:r>
      <w:r w:rsidRPr="001269BA">
        <w:t xml:space="preserve"> года учитывались </w:t>
      </w:r>
      <w:r w:rsidR="00374F5A" w:rsidRPr="00A2335B">
        <w:t xml:space="preserve">плановые данные </w:t>
      </w:r>
      <w:r w:rsidR="00C92391">
        <w:t xml:space="preserve">крупных </w:t>
      </w:r>
      <w:r w:rsidR="00374F5A" w:rsidRPr="00A2335B">
        <w:t>предприятий</w:t>
      </w:r>
      <w:r w:rsidR="00374F5A" w:rsidRPr="001269BA">
        <w:t xml:space="preserve"> </w:t>
      </w:r>
      <w:r w:rsidR="00374F5A" w:rsidRPr="00374F5A">
        <w:t>(</w:t>
      </w:r>
      <w:r w:rsidR="00374F5A">
        <w:t>АО «</w:t>
      </w:r>
      <w:proofErr w:type="spellStart"/>
      <w:r w:rsidR="00374F5A">
        <w:t>Кнауф</w:t>
      </w:r>
      <w:proofErr w:type="spellEnd"/>
      <w:r w:rsidR="00374F5A">
        <w:t xml:space="preserve"> Гипс Баскунчак», </w:t>
      </w:r>
      <w:r w:rsidR="00AC501F">
        <w:t>ООО «</w:t>
      </w:r>
      <w:proofErr w:type="spellStart"/>
      <w:r w:rsidR="00AC501F">
        <w:t>Руссоль</w:t>
      </w:r>
      <w:proofErr w:type="spellEnd"/>
      <w:r w:rsidR="00AC501F">
        <w:t>»</w:t>
      </w:r>
      <w:r w:rsidR="00374F5A" w:rsidRPr="00374F5A">
        <w:t>)</w:t>
      </w:r>
      <w:r w:rsidR="00C92391">
        <w:t>,</w:t>
      </w:r>
      <w:r w:rsidR="00AC501F">
        <w:t xml:space="preserve"> </w:t>
      </w:r>
      <w:r w:rsidRPr="001269BA">
        <w:t>общие тенденции развития производства, данные анализа положения на внутреннем рынке, ожидаемый платежеспособный спрос потребителей, возможности использования других местных сырьевых ресурсов.</w:t>
      </w:r>
      <w:r w:rsidRPr="008500B9">
        <w:t xml:space="preserve"> </w:t>
      </w:r>
    </w:p>
    <w:p w:rsidR="000305B7" w:rsidRPr="008500B9" w:rsidRDefault="000305B7" w:rsidP="00A642D3">
      <w:pPr>
        <w:tabs>
          <w:tab w:val="left" w:pos="993"/>
        </w:tabs>
        <w:spacing w:line="23" w:lineRule="atLeast"/>
        <w:ind w:firstLine="720"/>
        <w:jc w:val="both"/>
      </w:pPr>
    </w:p>
    <w:p w:rsidR="00716038" w:rsidRDefault="00716038" w:rsidP="00A642D3">
      <w:pPr>
        <w:tabs>
          <w:tab w:val="left" w:pos="993"/>
        </w:tabs>
        <w:autoSpaceDE w:val="0"/>
        <w:autoSpaceDN w:val="0"/>
        <w:adjustRightInd w:val="0"/>
        <w:spacing w:line="23" w:lineRule="atLeast"/>
        <w:ind w:firstLine="720"/>
        <w:jc w:val="center"/>
        <w:outlineLvl w:val="0"/>
        <w:rPr>
          <w:b/>
        </w:rPr>
      </w:pPr>
      <w:r w:rsidRPr="008500B9">
        <w:rPr>
          <w:b/>
        </w:rPr>
        <w:t>Сельское хозяйство</w:t>
      </w:r>
    </w:p>
    <w:p w:rsidR="008500B9" w:rsidRPr="008500B9" w:rsidRDefault="008500B9" w:rsidP="00A642D3">
      <w:pPr>
        <w:tabs>
          <w:tab w:val="left" w:pos="993"/>
        </w:tabs>
        <w:autoSpaceDE w:val="0"/>
        <w:autoSpaceDN w:val="0"/>
        <w:adjustRightInd w:val="0"/>
        <w:spacing w:line="23" w:lineRule="atLeast"/>
        <w:ind w:firstLine="720"/>
        <w:jc w:val="center"/>
        <w:outlineLvl w:val="0"/>
        <w:rPr>
          <w:b/>
        </w:rPr>
      </w:pPr>
    </w:p>
    <w:p w:rsidR="00422B02" w:rsidRPr="00422B02" w:rsidRDefault="00422B02" w:rsidP="00422B02">
      <w:pPr>
        <w:tabs>
          <w:tab w:val="left" w:pos="993"/>
        </w:tabs>
        <w:autoSpaceDE w:val="0"/>
        <w:autoSpaceDN w:val="0"/>
        <w:adjustRightInd w:val="0"/>
        <w:spacing w:line="23" w:lineRule="atLeast"/>
        <w:ind w:firstLine="720"/>
        <w:jc w:val="both"/>
      </w:pPr>
      <w:r w:rsidRPr="00F12B4A">
        <w:t>В 202</w:t>
      </w:r>
      <w:r w:rsidR="008E5C81" w:rsidRPr="00F12B4A">
        <w:t xml:space="preserve">3 </w:t>
      </w:r>
      <w:r w:rsidRPr="00F12B4A">
        <w:t>году валовая продукция сельского хозяйства достигла 8</w:t>
      </w:r>
      <w:r w:rsidR="008E5C81" w:rsidRPr="00F12B4A">
        <w:t> 564,0</w:t>
      </w:r>
      <w:r w:rsidRPr="00F12B4A">
        <w:t xml:space="preserve"> млн руб. (прогноз 202</w:t>
      </w:r>
      <w:r w:rsidR="00F12B4A" w:rsidRPr="00F12B4A">
        <w:t>3</w:t>
      </w:r>
      <w:r w:rsidRPr="00F12B4A">
        <w:t xml:space="preserve"> года</w:t>
      </w:r>
      <w:r w:rsidR="00F12B4A" w:rsidRPr="00F12B4A">
        <w:t>:</w:t>
      </w:r>
      <w:r w:rsidRPr="00F12B4A">
        <w:t xml:space="preserve"> </w:t>
      </w:r>
      <w:r w:rsidR="00F12B4A" w:rsidRPr="00F12B4A">
        <w:t>8 652,1</w:t>
      </w:r>
      <w:r w:rsidRPr="00F12B4A">
        <w:t xml:space="preserve"> млн руб.) что, выше уровня 202</w:t>
      </w:r>
      <w:r w:rsidR="00F12B4A" w:rsidRPr="00F12B4A">
        <w:t>2</w:t>
      </w:r>
      <w:r w:rsidRPr="00F12B4A">
        <w:t xml:space="preserve"> года (</w:t>
      </w:r>
      <w:r w:rsidR="00F12B4A" w:rsidRPr="00F12B4A">
        <w:t>8 426,8</w:t>
      </w:r>
      <w:r w:rsidRPr="00F12B4A">
        <w:t xml:space="preserve"> млн руб.) в действующих ценах на </w:t>
      </w:r>
      <w:r w:rsidR="00F12B4A" w:rsidRPr="00F12B4A">
        <w:t>4</w:t>
      </w:r>
      <w:r w:rsidRPr="00F12B4A">
        <w:t>,0 %.</w:t>
      </w:r>
      <w:r w:rsidRPr="00422B02">
        <w:t xml:space="preserve"> </w:t>
      </w:r>
    </w:p>
    <w:p w:rsidR="008E5C81" w:rsidRDefault="00422B02" w:rsidP="00422B02">
      <w:pPr>
        <w:tabs>
          <w:tab w:val="left" w:pos="993"/>
        </w:tabs>
        <w:autoSpaceDE w:val="0"/>
        <w:autoSpaceDN w:val="0"/>
        <w:adjustRightInd w:val="0"/>
        <w:spacing w:line="23" w:lineRule="atLeast"/>
        <w:ind w:firstLine="720"/>
        <w:jc w:val="both"/>
      </w:pPr>
      <w:r w:rsidRPr="00F12B4A">
        <w:t>Не смотря на текущую обстановку с поставками сырья и техники из-за рубежа, благодаря господдержке в 202</w:t>
      </w:r>
      <w:r w:rsidR="008E5C81" w:rsidRPr="00F12B4A">
        <w:t>5</w:t>
      </w:r>
      <w:r w:rsidRPr="00F12B4A">
        <w:t xml:space="preserve"> – 202</w:t>
      </w:r>
      <w:r w:rsidR="008E5C81" w:rsidRPr="00F12B4A">
        <w:t>7</w:t>
      </w:r>
      <w:r w:rsidRPr="00F12B4A">
        <w:t xml:space="preserve"> годах прогнозируется нормализация обстановки и рост валового производства сельского хозяйства, который достигнет 1</w:t>
      </w:r>
      <w:r w:rsidR="008E5C81" w:rsidRPr="00F12B4A">
        <w:t>1</w:t>
      </w:r>
      <w:r w:rsidRPr="00F12B4A">
        <w:t> </w:t>
      </w:r>
      <w:r w:rsidR="008E5C81" w:rsidRPr="00F12B4A">
        <w:t>442</w:t>
      </w:r>
      <w:r w:rsidRPr="00F12B4A">
        <w:t>,</w:t>
      </w:r>
      <w:r w:rsidR="008E5C81" w:rsidRPr="00F12B4A">
        <w:t>8</w:t>
      </w:r>
      <w:r w:rsidRPr="00F12B4A">
        <w:t xml:space="preserve"> млн руб. к 202</w:t>
      </w:r>
      <w:r w:rsidR="008E5C81" w:rsidRPr="00F12B4A">
        <w:t>7</w:t>
      </w:r>
      <w:r w:rsidRPr="00F12B4A">
        <w:t xml:space="preserve"> году.</w:t>
      </w:r>
    </w:p>
    <w:p w:rsidR="008E5C81" w:rsidRPr="00F12B4A" w:rsidRDefault="008E5C81" w:rsidP="008E5C81">
      <w:pPr>
        <w:ind w:right="-1" w:firstLine="709"/>
        <w:jc w:val="both"/>
      </w:pPr>
      <w:r w:rsidRPr="00F12B4A">
        <w:t>Сельскохозяйственное производство Ахтубинского района имеет многоотраслевую структуру: овощеводство, картофелеводство, бахчеводство, молочное и мясное скотоводство, овцеводство и птицеводство.</w:t>
      </w:r>
    </w:p>
    <w:p w:rsidR="008E5C81" w:rsidRPr="00F12B4A" w:rsidRDefault="008E5C81" w:rsidP="008E5C81">
      <w:pPr>
        <w:ind w:firstLine="567"/>
        <w:jc w:val="both"/>
      </w:pPr>
      <w:proofErr w:type="spellStart"/>
      <w:r w:rsidRPr="00F12B4A">
        <w:t>Сельхозтоваропроизводители</w:t>
      </w:r>
      <w:proofErr w:type="spellEnd"/>
      <w:r w:rsidRPr="00F12B4A">
        <w:t xml:space="preserve"> представлены, как крупными хозяйствующими субъектами, так и малыми формами хозяйствования.</w:t>
      </w:r>
    </w:p>
    <w:p w:rsidR="008E5C81" w:rsidRPr="00F12B4A" w:rsidRDefault="008E5C81" w:rsidP="008E5C81">
      <w:pPr>
        <w:ind w:firstLine="709"/>
        <w:jc w:val="both"/>
      </w:pPr>
      <w:r w:rsidRPr="00F12B4A">
        <w:t>По состоянию на 01.01.2024 количество зарегистрированных хозяйствующих субъектов в области сельского хозяйства по видам деятельности:</w:t>
      </w:r>
    </w:p>
    <w:p w:rsidR="008E5C81" w:rsidRPr="00F12B4A" w:rsidRDefault="008E5C81" w:rsidP="008E5C81">
      <w:pPr>
        <w:ind w:firstLine="709"/>
        <w:jc w:val="both"/>
      </w:pPr>
      <w:r w:rsidRPr="00F12B4A">
        <w:t xml:space="preserve">- растениеводство и животноводство составляет 252 ед., в </w:t>
      </w:r>
      <w:proofErr w:type="spellStart"/>
      <w:r w:rsidRPr="00F12B4A">
        <w:t>т.ч</w:t>
      </w:r>
      <w:proofErr w:type="spellEnd"/>
      <w:r w:rsidRPr="00F12B4A">
        <w:t>. сельскохозяйственных организаций – 25 ед., крестьянских (фермерских) хозяйств – 227 ед.;</w:t>
      </w:r>
    </w:p>
    <w:p w:rsidR="008E5C81" w:rsidRPr="00F12B4A" w:rsidRDefault="008E5C81" w:rsidP="008E5C81">
      <w:pPr>
        <w:ind w:firstLine="709"/>
        <w:jc w:val="both"/>
      </w:pPr>
      <w:r w:rsidRPr="00F12B4A">
        <w:t xml:space="preserve">- рыболовство и рыбоводство составляет 5 ед., в </w:t>
      </w:r>
      <w:proofErr w:type="spellStart"/>
      <w:r w:rsidRPr="00F12B4A">
        <w:t>т.ч</w:t>
      </w:r>
      <w:proofErr w:type="spellEnd"/>
      <w:r w:rsidRPr="00F12B4A">
        <w:t>. сельскохозяйственных организаций – 1 ед., крестьянских (фермерских) хозяйств – 4 ед.</w:t>
      </w:r>
    </w:p>
    <w:p w:rsidR="008E5C81" w:rsidRPr="00F12B4A" w:rsidRDefault="008E5C81" w:rsidP="008E5C81">
      <w:pPr>
        <w:ind w:firstLine="567"/>
        <w:jc w:val="both"/>
      </w:pPr>
      <w:r w:rsidRPr="00F12B4A">
        <w:t>В 2023 году осуществляли деятельность:</w:t>
      </w:r>
    </w:p>
    <w:p w:rsidR="008E5C81" w:rsidRPr="00F12B4A" w:rsidRDefault="008E5C81" w:rsidP="008E5C81">
      <w:pPr>
        <w:ind w:firstLine="567"/>
        <w:jc w:val="both"/>
      </w:pPr>
      <w:r w:rsidRPr="00F12B4A">
        <w:lastRenderedPageBreak/>
        <w:t xml:space="preserve">- 10 сельскохозяйственных предприятий, в </w:t>
      </w:r>
      <w:proofErr w:type="spellStart"/>
      <w:r w:rsidRPr="00F12B4A">
        <w:t>т.ч</w:t>
      </w:r>
      <w:proofErr w:type="spellEnd"/>
      <w:r w:rsidRPr="00F12B4A">
        <w:t>. растениеводческие предприятия – 9 ед., животноводческие – 1 ед.;</w:t>
      </w:r>
    </w:p>
    <w:p w:rsidR="008E5C81" w:rsidRPr="00F12B4A" w:rsidRDefault="008E5C81" w:rsidP="008E5C81">
      <w:pPr>
        <w:ind w:firstLine="567"/>
        <w:jc w:val="both"/>
      </w:pPr>
      <w:r w:rsidRPr="00F12B4A">
        <w:t xml:space="preserve">- 142 крестьянских (фермерских) хозяйств, в </w:t>
      </w:r>
      <w:proofErr w:type="spellStart"/>
      <w:r w:rsidRPr="00F12B4A">
        <w:t>т.ч</w:t>
      </w:r>
      <w:proofErr w:type="spellEnd"/>
      <w:r w:rsidRPr="00F12B4A">
        <w:t>. растениеводческие – 64 ед.</w:t>
      </w:r>
      <w:r w:rsidRPr="00F12B4A">
        <w:rPr>
          <w:sz w:val="24"/>
          <w:szCs w:val="24"/>
        </w:rPr>
        <w:t>,</w:t>
      </w:r>
      <w:r w:rsidRPr="00F12B4A">
        <w:t xml:space="preserve"> животноводческие – 78 ед.; </w:t>
      </w:r>
    </w:p>
    <w:p w:rsidR="008E5C81" w:rsidRPr="00F12B4A" w:rsidRDefault="008E5C81" w:rsidP="008E5C81">
      <w:pPr>
        <w:ind w:firstLine="567"/>
        <w:jc w:val="both"/>
      </w:pPr>
      <w:r w:rsidRPr="00F12B4A">
        <w:t xml:space="preserve"> – 8765 личных подсобных хозяйств.</w:t>
      </w:r>
    </w:p>
    <w:p w:rsidR="008E5C81" w:rsidRPr="00F12B4A" w:rsidRDefault="008E5C81" w:rsidP="008E5C81">
      <w:pPr>
        <w:ind w:right="-1" w:firstLine="709"/>
        <w:jc w:val="both"/>
      </w:pPr>
      <w:r w:rsidRPr="00F12B4A">
        <w:t>Производство сельскохозяйственной продукции сосредоточено в отрасли растениеводства в КФХ – 77% и в личных подсобных хозяйствах – 3%, в свою очередь на сельскохозяйственные организации приходится 20%, в отрасли животноводства в КФХ – 14% и в личных подсобных хозяйствах – 68%, в свою очередь на сельскохозяйственные организации приходится 18%.</w:t>
      </w:r>
    </w:p>
    <w:p w:rsidR="008E5C81" w:rsidRPr="00F12B4A" w:rsidRDefault="008E5C81" w:rsidP="008E5C81">
      <w:pPr>
        <w:ind w:firstLine="709"/>
        <w:jc w:val="both"/>
      </w:pPr>
      <w:r w:rsidRPr="00F12B4A">
        <w:t xml:space="preserve">В 2023 году </w:t>
      </w:r>
      <w:r w:rsidRPr="00F12B4A">
        <w:rPr>
          <w:bCs/>
          <w:kern w:val="36"/>
        </w:rPr>
        <w:t xml:space="preserve">объем производства валовой сельскохозяйственной продукции </w:t>
      </w:r>
      <w:r w:rsidRPr="00F12B4A">
        <w:t xml:space="preserve">в Ахтубинском районе </w:t>
      </w:r>
      <w:r w:rsidRPr="00F12B4A">
        <w:rPr>
          <w:bCs/>
          <w:kern w:val="36"/>
        </w:rPr>
        <w:t>составил 9</w:t>
      </w:r>
      <w:r w:rsidRPr="00F12B4A">
        <w:t>,1 млрд руб., в том числе продукции растениеводства в объеме 4,9 млрд руб. (53%) и продукции животноводства на 4,2 млрд руб. (47%). Доля Ахтубинского района в общем объеме валовой продукции составила порядка 13%.</w:t>
      </w:r>
    </w:p>
    <w:p w:rsidR="008E5C81" w:rsidRPr="00F12B4A" w:rsidRDefault="008E5C81" w:rsidP="008E5C81">
      <w:pPr>
        <w:ind w:firstLine="708"/>
        <w:jc w:val="both"/>
      </w:pPr>
      <w:r w:rsidRPr="00F12B4A">
        <w:t>Приоритетным направлением развития отрасли является растениеводство. Рост объемов производства овощной продукции обеспечен в основном за счет повышения урожайности, а также получения высококачественного урожая.</w:t>
      </w:r>
    </w:p>
    <w:p w:rsidR="008E5C81" w:rsidRPr="00F12B4A" w:rsidRDefault="008E5C81" w:rsidP="008E5C81">
      <w:pPr>
        <w:ind w:firstLine="709"/>
        <w:jc w:val="both"/>
      </w:pPr>
      <w:r w:rsidRPr="00F12B4A">
        <w:t>Наибольшей популярностью в районе традиционно пользуются лук и бахчевые культуры, выращивание которых под капельным орошением является менее затратным.</w:t>
      </w:r>
    </w:p>
    <w:p w:rsidR="008E5C81" w:rsidRPr="00F12B4A" w:rsidRDefault="008E5C81" w:rsidP="008E5C81">
      <w:pPr>
        <w:ind w:firstLine="709"/>
        <w:jc w:val="both"/>
      </w:pPr>
      <w:r w:rsidRPr="00F12B4A">
        <w:t xml:space="preserve">Посевная площадь в 2023 году составила 9,5 тыс. га (102% к уровню 2022). Объем производства овощебахчевой продукции и картофеля составил 344,6 тыс. тонн 114% к уровню 2022 года, в том числе: </w:t>
      </w:r>
    </w:p>
    <w:p w:rsidR="008E5C81" w:rsidRPr="00F12B4A" w:rsidRDefault="008E5C81" w:rsidP="008E5C81">
      <w:pPr>
        <w:ind w:firstLine="709"/>
        <w:contextualSpacing/>
        <w:jc w:val="both"/>
      </w:pPr>
      <w:r w:rsidRPr="00F12B4A">
        <w:t>- овощей – 262,5 тыс. тонн с ростом 125% к уровню 2022 года;</w:t>
      </w:r>
    </w:p>
    <w:p w:rsidR="008E5C81" w:rsidRPr="00F12B4A" w:rsidRDefault="008E5C81" w:rsidP="008E5C81">
      <w:pPr>
        <w:ind w:firstLine="709"/>
        <w:jc w:val="both"/>
      </w:pPr>
      <w:r w:rsidRPr="00F12B4A">
        <w:t>- бахчевых – 42,3 тыс. тонн, 69% к 2022 году;</w:t>
      </w:r>
    </w:p>
    <w:p w:rsidR="008E5C81" w:rsidRPr="00F12B4A" w:rsidRDefault="008E5C81" w:rsidP="008E5C81">
      <w:pPr>
        <w:ind w:firstLine="709"/>
        <w:contextualSpacing/>
        <w:jc w:val="both"/>
      </w:pPr>
      <w:r w:rsidRPr="00F12B4A">
        <w:t>- картофеля – 39,8 тыс. тонн, 129% к 2022 году.</w:t>
      </w:r>
    </w:p>
    <w:p w:rsidR="008E5C81" w:rsidRPr="00F12B4A" w:rsidRDefault="008E5C81" w:rsidP="008E5C81">
      <w:pPr>
        <w:ind w:firstLine="709"/>
        <w:contextualSpacing/>
        <w:jc w:val="both"/>
      </w:pPr>
      <w:r w:rsidRPr="00F12B4A">
        <w:t>Зерновые и зернобобовые культуры – 4,3 тыс. тонн с ростом 196% к уровню 2022 года.</w:t>
      </w:r>
    </w:p>
    <w:p w:rsidR="008E5C81" w:rsidRPr="00F12B4A" w:rsidRDefault="008E5C81" w:rsidP="008E5C81">
      <w:pPr>
        <w:ind w:firstLine="709"/>
        <w:jc w:val="both"/>
      </w:pPr>
      <w:r w:rsidRPr="00F12B4A">
        <w:t xml:space="preserve">Численность поголовья животных во всех категориях хозяйств по </w:t>
      </w:r>
      <w:proofErr w:type="gramStart"/>
      <w:r w:rsidRPr="00F12B4A">
        <w:t>состоянию  на</w:t>
      </w:r>
      <w:proofErr w:type="gramEnd"/>
      <w:r w:rsidRPr="00F12B4A">
        <w:t xml:space="preserve"> 01.01.2024 составила: </w:t>
      </w:r>
    </w:p>
    <w:p w:rsidR="008E5C81" w:rsidRPr="00F12B4A" w:rsidRDefault="008E5C81" w:rsidP="008E5C81">
      <w:pPr>
        <w:ind w:firstLine="709"/>
        <w:jc w:val="both"/>
      </w:pPr>
      <w:r w:rsidRPr="00F12B4A">
        <w:t xml:space="preserve"> - крупного рогатого скота – 31,7 тыс. гол</w:t>
      </w:r>
      <w:proofErr w:type="gramStart"/>
      <w:r w:rsidRPr="00F12B4A">
        <w:t>.</w:t>
      </w:r>
      <w:proofErr w:type="gramEnd"/>
      <w:r w:rsidRPr="00F12B4A">
        <w:t xml:space="preserve"> или 101% к уровню 2022 года, в т. ч. коров – 16,7 тыс. голов, 101,2% к 2022 году;</w:t>
      </w:r>
    </w:p>
    <w:p w:rsidR="008E5C81" w:rsidRPr="00F12B4A" w:rsidRDefault="008E5C81" w:rsidP="008E5C81">
      <w:pPr>
        <w:ind w:firstLine="709"/>
        <w:jc w:val="both"/>
      </w:pPr>
      <w:r w:rsidRPr="00F12B4A">
        <w:t xml:space="preserve">- овец и коз – 61,3 тыс. </w:t>
      </w:r>
      <w:proofErr w:type="gramStart"/>
      <w:r w:rsidRPr="00F12B4A">
        <w:t>гол.,</w:t>
      </w:r>
      <w:proofErr w:type="gramEnd"/>
      <w:r w:rsidRPr="00F12B4A">
        <w:t xml:space="preserve"> 91% к 2022 году;</w:t>
      </w:r>
    </w:p>
    <w:p w:rsidR="008E5C81" w:rsidRPr="00F12B4A" w:rsidRDefault="008E5C81" w:rsidP="008E5C81">
      <w:pPr>
        <w:ind w:firstLine="709"/>
        <w:jc w:val="both"/>
      </w:pPr>
      <w:r w:rsidRPr="00F12B4A">
        <w:t xml:space="preserve">- лошадей – 1,7 тыс. </w:t>
      </w:r>
      <w:proofErr w:type="gramStart"/>
      <w:r w:rsidRPr="00F12B4A">
        <w:t>гол.,</w:t>
      </w:r>
      <w:proofErr w:type="gramEnd"/>
      <w:r w:rsidRPr="00F12B4A">
        <w:t xml:space="preserve"> на уровне 2022 года.</w:t>
      </w:r>
    </w:p>
    <w:p w:rsidR="008E5C81" w:rsidRPr="00F12B4A" w:rsidRDefault="008E5C81" w:rsidP="008E5C81">
      <w:pPr>
        <w:ind w:firstLine="709"/>
        <w:jc w:val="both"/>
      </w:pPr>
      <w:r w:rsidRPr="00F12B4A">
        <w:t>По итогам 2023 года объем производства основных видов продукции животноводства составил:</w:t>
      </w:r>
    </w:p>
    <w:p w:rsidR="008E5C81" w:rsidRPr="00F12B4A" w:rsidRDefault="008E5C81" w:rsidP="008E5C81">
      <w:pPr>
        <w:ind w:firstLine="709"/>
        <w:jc w:val="both"/>
      </w:pPr>
      <w:r w:rsidRPr="00F12B4A">
        <w:t>- скота и птицы на убой (в живом весе) – 6,4 тыс. тонн или 118% к уровню 2022 года;</w:t>
      </w:r>
    </w:p>
    <w:p w:rsidR="008E5C81" w:rsidRPr="00F12B4A" w:rsidRDefault="008E5C81" w:rsidP="008E5C81">
      <w:pPr>
        <w:ind w:firstLine="709"/>
        <w:jc w:val="both"/>
      </w:pPr>
      <w:r w:rsidRPr="00F12B4A">
        <w:t>- молока - 21,1 тыс. тонн, 99,1% к 2022 году;</w:t>
      </w:r>
    </w:p>
    <w:p w:rsidR="008E5C81" w:rsidRPr="00F12B4A" w:rsidRDefault="008E5C81" w:rsidP="008E5C81">
      <w:pPr>
        <w:ind w:firstLine="709"/>
        <w:jc w:val="both"/>
      </w:pPr>
      <w:r w:rsidRPr="00F12B4A">
        <w:t>- яиц куриных – 174,3 млн шт., 74% к 2022 году;</w:t>
      </w:r>
    </w:p>
    <w:p w:rsidR="008E5C81" w:rsidRPr="00F12B4A" w:rsidRDefault="008E5C81" w:rsidP="008E5C81">
      <w:pPr>
        <w:ind w:firstLine="709"/>
        <w:jc w:val="both"/>
      </w:pPr>
      <w:r w:rsidRPr="00F12B4A">
        <w:t xml:space="preserve">- шерсти – 102,2 тонн или 97% к 2022 году. </w:t>
      </w:r>
    </w:p>
    <w:p w:rsidR="008E5C81" w:rsidRPr="00F12B4A" w:rsidRDefault="008E5C81" w:rsidP="008E5C81">
      <w:pPr>
        <w:ind w:firstLine="709"/>
        <w:jc w:val="both"/>
      </w:pPr>
      <w:r w:rsidRPr="00F12B4A">
        <w:t xml:space="preserve">В 2023 году переработку молока в Ахтубинском районе осуществляли 3 сельскохозяйственных товаропроизводителя: ИП ГКФХ </w:t>
      </w:r>
      <w:proofErr w:type="spellStart"/>
      <w:r w:rsidRPr="00F12B4A">
        <w:t>Сисенов</w:t>
      </w:r>
      <w:proofErr w:type="spellEnd"/>
      <w:r w:rsidRPr="00F12B4A">
        <w:t xml:space="preserve"> С.С., ИП ГКФХ </w:t>
      </w:r>
      <w:proofErr w:type="spellStart"/>
      <w:r w:rsidRPr="00F12B4A">
        <w:t>Букенова</w:t>
      </w:r>
      <w:proofErr w:type="spellEnd"/>
      <w:r w:rsidRPr="00F12B4A">
        <w:t xml:space="preserve"> Б.К., ИП ГКФХ </w:t>
      </w:r>
      <w:proofErr w:type="spellStart"/>
      <w:r w:rsidRPr="00F12B4A">
        <w:t>Сундетова</w:t>
      </w:r>
      <w:proofErr w:type="spellEnd"/>
      <w:r w:rsidRPr="00F12B4A">
        <w:t xml:space="preserve"> М.А. Также в районе функционируют 2 убойных пункта общей мощностью 4,6 тыс. тонн.</w:t>
      </w:r>
    </w:p>
    <w:p w:rsidR="008E5C81" w:rsidRPr="00F12B4A" w:rsidRDefault="008E5C81" w:rsidP="008E5C81">
      <w:pPr>
        <w:ind w:firstLine="709"/>
        <w:contextualSpacing/>
        <w:jc w:val="both"/>
        <w:rPr>
          <w:szCs w:val="24"/>
        </w:rPr>
      </w:pPr>
      <w:r w:rsidRPr="00F12B4A">
        <w:rPr>
          <w:szCs w:val="24"/>
        </w:rPr>
        <w:lastRenderedPageBreak/>
        <w:t>Правом осуществлять деятельность в области рыболовства на территории Ахтубинского района в 2023 году были наделены 2 рыбодобывающие организации и 3 индивидуальных предпринимателя. Общая площадь водоемов, используемых для целей товарного рыбоводства, составляет 42,4 га. Объем выращенных товарных осетровых составил 11,0 тонн.</w:t>
      </w:r>
    </w:p>
    <w:p w:rsidR="008E5C81" w:rsidRPr="00F0578F" w:rsidRDefault="008E5C81" w:rsidP="008E5C81">
      <w:pPr>
        <w:ind w:firstLine="709"/>
        <w:jc w:val="both"/>
      </w:pPr>
      <w:r w:rsidRPr="00F0578F">
        <w:t>На территории района успешно реализуются мероприятия по поддержке малых форм хозяйствования в виде предоставления грантов на создание и развитие крестьянских фермерских хозяйств и развитие материально-технической базы сельскохозяйственных потребительских кооперативов.</w:t>
      </w:r>
    </w:p>
    <w:p w:rsidR="008E5C81" w:rsidRPr="00F0578F" w:rsidRDefault="008E5C81" w:rsidP="008E5C81">
      <w:pPr>
        <w:ind w:firstLine="709"/>
        <w:jc w:val="both"/>
      </w:pPr>
      <w:r w:rsidRPr="00F0578F">
        <w:t xml:space="preserve">За период с 2012 по 2023 гг. участниками данного направления </w:t>
      </w:r>
      <w:proofErr w:type="spellStart"/>
      <w:r w:rsidRPr="00F0578F">
        <w:t>грантовой</w:t>
      </w:r>
      <w:proofErr w:type="spellEnd"/>
      <w:r w:rsidRPr="00F0578F">
        <w:t xml:space="preserve"> поддержки стало 41 аграрий, из которых:</w:t>
      </w:r>
    </w:p>
    <w:p w:rsidR="008E5C81" w:rsidRPr="00F0578F" w:rsidRDefault="008E5C81" w:rsidP="008E5C81">
      <w:pPr>
        <w:ind w:firstLine="709"/>
        <w:jc w:val="both"/>
      </w:pPr>
      <w:r w:rsidRPr="00F0578F">
        <w:t xml:space="preserve">- 20 начинающих фермеров, в </w:t>
      </w:r>
      <w:proofErr w:type="spellStart"/>
      <w:r w:rsidRPr="00F0578F">
        <w:t>т.ч</w:t>
      </w:r>
      <w:proofErr w:type="spellEnd"/>
      <w:r w:rsidRPr="00F0578F">
        <w:t>. в области животноводства – 16 ед., в области растениеводства – 3 ед., на развитие рыбоводного хозяйства – 1 ед.;</w:t>
      </w:r>
    </w:p>
    <w:p w:rsidR="008E5C81" w:rsidRPr="00F0578F" w:rsidRDefault="008E5C81" w:rsidP="008E5C81">
      <w:pPr>
        <w:ind w:firstLine="709"/>
        <w:jc w:val="both"/>
      </w:pPr>
      <w:r w:rsidRPr="00F0578F">
        <w:t xml:space="preserve">- 12 семейных ферм, в </w:t>
      </w:r>
      <w:proofErr w:type="spellStart"/>
      <w:r w:rsidRPr="00F0578F">
        <w:t>т.ч</w:t>
      </w:r>
      <w:proofErr w:type="spellEnd"/>
      <w:r w:rsidRPr="00F0578F">
        <w:t xml:space="preserve"> по молочному скотоводству – 2 ед., мясному скотоводству – 6 ед.; растениеводство – 4 ед.;</w:t>
      </w:r>
    </w:p>
    <w:p w:rsidR="008E5C81" w:rsidRPr="00F0578F" w:rsidRDefault="008E5C81" w:rsidP="008E5C81">
      <w:pPr>
        <w:ind w:firstLine="709"/>
        <w:jc w:val="both"/>
      </w:pPr>
      <w:r w:rsidRPr="00F0578F">
        <w:t xml:space="preserve">- 4 сельскохозяйственных потребительских кооперативов, в </w:t>
      </w:r>
      <w:proofErr w:type="spellStart"/>
      <w:r w:rsidRPr="00F0578F">
        <w:t>т.ч</w:t>
      </w:r>
      <w:proofErr w:type="spellEnd"/>
      <w:r w:rsidRPr="00F0578F">
        <w:t>. по растениеводству – 4 ед.;</w:t>
      </w:r>
    </w:p>
    <w:p w:rsidR="008E5C81" w:rsidRPr="00F0578F" w:rsidRDefault="008E5C81" w:rsidP="008E5C81">
      <w:pPr>
        <w:ind w:right="103" w:firstLine="709"/>
        <w:jc w:val="both"/>
      </w:pPr>
      <w:r w:rsidRPr="00F0578F">
        <w:t xml:space="preserve">- 5 участника программы </w:t>
      </w:r>
      <w:proofErr w:type="spellStart"/>
      <w:r w:rsidRPr="00F0578F">
        <w:t>Агростартап</w:t>
      </w:r>
      <w:proofErr w:type="spellEnd"/>
      <w:r w:rsidRPr="00F0578F">
        <w:t>, в том числе в области животноводства – 3 ед., в области растениеводства – 2 ед.</w:t>
      </w:r>
    </w:p>
    <w:p w:rsidR="008E5C81" w:rsidRPr="00F0578F" w:rsidRDefault="008E5C81" w:rsidP="008E5C81">
      <w:pPr>
        <w:ind w:firstLine="709"/>
        <w:jc w:val="both"/>
      </w:pPr>
      <w:r w:rsidRPr="00F0578F">
        <w:t xml:space="preserve">В ходе реализации проектов </w:t>
      </w:r>
      <w:proofErr w:type="spellStart"/>
      <w:r w:rsidRPr="00F0578F">
        <w:t>грантополучателями</w:t>
      </w:r>
      <w:proofErr w:type="spellEnd"/>
      <w:r w:rsidRPr="00F0578F">
        <w:t>:</w:t>
      </w:r>
    </w:p>
    <w:p w:rsidR="008E5C81" w:rsidRPr="00F0578F" w:rsidRDefault="008E5C81" w:rsidP="008E5C81">
      <w:pPr>
        <w:ind w:firstLine="709"/>
        <w:jc w:val="both"/>
      </w:pPr>
      <w:r w:rsidRPr="00F0578F">
        <w:t>- приобретено 802 головы КРС и 38 голов коз;</w:t>
      </w:r>
    </w:p>
    <w:p w:rsidR="008E5C81" w:rsidRPr="00F0578F" w:rsidRDefault="008E5C81" w:rsidP="008E5C81">
      <w:pPr>
        <w:ind w:firstLine="709"/>
        <w:jc w:val="both"/>
      </w:pPr>
      <w:r w:rsidRPr="00F0578F">
        <w:t>- закуплено 147 единиц самоходной сельскохозяйственной техники, техники для уборки урожая, подготовки кормов, складского оборудования и иного оборудования и 6 единиц автотранспорта;</w:t>
      </w:r>
    </w:p>
    <w:p w:rsidR="008E5C81" w:rsidRPr="00F0578F" w:rsidRDefault="008E5C81" w:rsidP="008E5C81">
      <w:pPr>
        <w:ind w:firstLine="709"/>
        <w:jc w:val="both"/>
      </w:pPr>
      <w:r w:rsidRPr="00F0578F">
        <w:t xml:space="preserve">- произведен ремонт собственного жилья 120 </w:t>
      </w:r>
      <w:proofErr w:type="spellStart"/>
      <w:r w:rsidRPr="00F0578F">
        <w:t>кв.м</w:t>
      </w:r>
      <w:proofErr w:type="spellEnd"/>
      <w:r w:rsidRPr="00F0578F">
        <w:t>.;</w:t>
      </w:r>
    </w:p>
    <w:p w:rsidR="008E5C81" w:rsidRPr="00F0578F" w:rsidRDefault="008E5C81" w:rsidP="008E5C81">
      <w:pPr>
        <w:ind w:firstLine="709"/>
        <w:jc w:val="both"/>
      </w:pPr>
      <w:r w:rsidRPr="00F0578F">
        <w:t>- построен и введен в эксплуатацию модульный цех по забою скота на 2700 голов КРС или 8000 голов МРС стоимостью 12,5 млн рублей; построено и модернизировано 3 животноводческие фермы по содержанию КРС на 200 голов каждая стоимостью 12,45 млн рублей;</w:t>
      </w:r>
    </w:p>
    <w:p w:rsidR="008E5C81" w:rsidRPr="00F0578F" w:rsidRDefault="008E5C81" w:rsidP="008E5C81">
      <w:pPr>
        <w:ind w:firstLine="709"/>
        <w:jc w:val="both"/>
      </w:pPr>
      <w:r w:rsidRPr="00F0578F">
        <w:t>- закуплены земельные участки общей площадью 60 га;</w:t>
      </w:r>
    </w:p>
    <w:p w:rsidR="00422B02" w:rsidRPr="00F0578F" w:rsidRDefault="008E5C81" w:rsidP="008E5C81">
      <w:pPr>
        <w:tabs>
          <w:tab w:val="left" w:pos="993"/>
        </w:tabs>
        <w:autoSpaceDE w:val="0"/>
        <w:autoSpaceDN w:val="0"/>
        <w:adjustRightInd w:val="0"/>
        <w:spacing w:line="23" w:lineRule="atLeast"/>
        <w:ind w:firstLine="720"/>
        <w:jc w:val="both"/>
      </w:pPr>
      <w:r w:rsidRPr="00F0578F">
        <w:t>- построены и модернизированы: 8 овощехранилищ общей мощностью хранения 15,9 тыс. тонн стоимостью 39,177 млн рублей, цех по предпродажной подготовке и переработке овощной продукции 6,8 млн рублей, строительство технологического здания под установку холодильных камер стоимостью 7,45 млн рублей.</w:t>
      </w:r>
      <w:r w:rsidR="00422B02" w:rsidRPr="00F0578F">
        <w:t xml:space="preserve"> </w:t>
      </w:r>
    </w:p>
    <w:p w:rsidR="00D94EB2" w:rsidRPr="00F0578F" w:rsidRDefault="00D94EB2" w:rsidP="00D94EB2">
      <w:pPr>
        <w:ind w:right="-1" w:firstLine="709"/>
        <w:jc w:val="both"/>
      </w:pPr>
      <w:r w:rsidRPr="00F0578F">
        <w:t>Сельскохозяйственное производство Ахтубинского района имеет многоотраслевую структуру: овощеводство, картофелеводство, бахчеводство, молочное и мясное скотоводство, овцеводство и птицеводство.</w:t>
      </w:r>
    </w:p>
    <w:p w:rsidR="00D94EB2" w:rsidRPr="008500B9" w:rsidRDefault="00D94EB2" w:rsidP="00D94EB2">
      <w:pPr>
        <w:ind w:right="-1" w:firstLine="709"/>
        <w:jc w:val="both"/>
      </w:pPr>
      <w:r w:rsidRPr="00F0578F">
        <w:t>Наибольшую долю земельного фонда района занимают земли сельскохозяйственного назначения – 317,563 тыс. га. Площадь сельскохозяйственных угодий составляет – 312 тыс. га, в том числе пашня – 32,055 тыс. га, сенокосы – 74,5 тыс. га, пастбища – 203,8 тыс. га (залежи 0,533 тыс. га и многолетние насаждения 1,068 тыс. га).</w:t>
      </w:r>
    </w:p>
    <w:p w:rsidR="00AC501F" w:rsidRPr="00A2335B" w:rsidRDefault="00AC501F" w:rsidP="00C04EE3">
      <w:pPr>
        <w:autoSpaceDE w:val="0"/>
        <w:autoSpaceDN w:val="0"/>
        <w:adjustRightInd w:val="0"/>
        <w:ind w:firstLine="709"/>
        <w:jc w:val="both"/>
      </w:pPr>
      <w:r w:rsidRPr="00A2335B">
        <w:t xml:space="preserve">Прогнозные показатели </w:t>
      </w:r>
      <w:r>
        <w:t xml:space="preserve">до </w:t>
      </w:r>
      <w:r w:rsidRPr="00A2335B">
        <w:t xml:space="preserve">2027 </w:t>
      </w:r>
      <w:r>
        <w:t>года</w:t>
      </w:r>
      <w:r w:rsidRPr="00A2335B">
        <w:t xml:space="preserve"> установлены с учетом уровня целевых индикаторов государственной программы </w:t>
      </w:r>
      <w:r>
        <w:t>Астраханской</w:t>
      </w:r>
      <w:r w:rsidRPr="00A2335B">
        <w:t xml:space="preserve"> области </w:t>
      </w:r>
      <w:r w:rsidR="00C92391">
        <w:t>«</w:t>
      </w:r>
      <w:r w:rsidR="00C04EE3">
        <w:t xml:space="preserve">Развития сельского хозяйства, пищевой и рыбной промышленности </w:t>
      </w:r>
      <w:r w:rsidR="00C04EE3">
        <w:lastRenderedPageBreak/>
        <w:t>Астраханской</w:t>
      </w:r>
      <w:r w:rsidR="00C04EE3" w:rsidRPr="00A2335B">
        <w:t xml:space="preserve"> области</w:t>
      </w:r>
      <w:r w:rsidR="00C92391">
        <w:t xml:space="preserve">» и муниципальной программы </w:t>
      </w:r>
      <w:r w:rsidR="00C92391" w:rsidRPr="00551B49">
        <w:rPr>
          <w:color w:val="000000"/>
          <w:spacing w:val="2"/>
        </w:rPr>
        <w:t>«Развитие агропромышленного комплекса Ахтубинского района»</w:t>
      </w:r>
      <w:r w:rsidRPr="00A2335B">
        <w:t>.</w:t>
      </w:r>
    </w:p>
    <w:p w:rsidR="00AC501F" w:rsidRPr="00A2335B" w:rsidRDefault="00AC501F" w:rsidP="00C04EE3">
      <w:pPr>
        <w:autoSpaceDE w:val="0"/>
        <w:autoSpaceDN w:val="0"/>
        <w:adjustRightInd w:val="0"/>
        <w:ind w:firstLine="709"/>
        <w:jc w:val="both"/>
      </w:pPr>
      <w:r w:rsidRPr="00A2335B">
        <w:t>Базовым прогноз</w:t>
      </w:r>
      <w:r w:rsidR="00C92391">
        <w:t>ом</w:t>
      </w:r>
      <w:r w:rsidRPr="00A2335B">
        <w:t xml:space="preserve"> предусмотрено сохранение и увеличение уровня оказываемой государственной и муниципальной поддержки, и как следствие увеличение инвестиционной активности сельхозпроизводителей (строительство </w:t>
      </w:r>
      <w:r w:rsidR="00C04EE3">
        <w:t>овощехранилищ</w:t>
      </w:r>
      <w:r w:rsidRPr="00A2335B">
        <w:t>, теплиц</w:t>
      </w:r>
      <w:r w:rsidR="00C04EE3">
        <w:t xml:space="preserve"> и </w:t>
      </w:r>
      <w:proofErr w:type="spellStart"/>
      <w:r w:rsidR="00C04EE3">
        <w:t>т.д</w:t>
      </w:r>
      <w:proofErr w:type="spellEnd"/>
      <w:r w:rsidRPr="00A2335B">
        <w:t>), приобретение сельхозтехники, сельскохозяйственных животных).</w:t>
      </w:r>
    </w:p>
    <w:p w:rsidR="008E5C81" w:rsidRDefault="008E5C81" w:rsidP="00D14396">
      <w:pPr>
        <w:tabs>
          <w:tab w:val="left" w:pos="993"/>
        </w:tabs>
        <w:spacing w:line="23" w:lineRule="atLeast"/>
        <w:ind w:firstLine="720"/>
        <w:jc w:val="center"/>
        <w:rPr>
          <w:b/>
        </w:rPr>
      </w:pPr>
    </w:p>
    <w:p w:rsidR="00D14396" w:rsidRPr="00D14396" w:rsidRDefault="00D14396" w:rsidP="00D14396">
      <w:pPr>
        <w:tabs>
          <w:tab w:val="left" w:pos="993"/>
        </w:tabs>
        <w:spacing w:line="23" w:lineRule="atLeast"/>
        <w:ind w:firstLine="720"/>
        <w:jc w:val="center"/>
        <w:rPr>
          <w:b/>
        </w:rPr>
      </w:pPr>
      <w:r w:rsidRPr="00D14396">
        <w:rPr>
          <w:b/>
        </w:rPr>
        <w:t>Малое предпринимательство</w:t>
      </w:r>
    </w:p>
    <w:p w:rsidR="00D14396" w:rsidRPr="00F16325" w:rsidRDefault="00D14396" w:rsidP="00D14396">
      <w:pPr>
        <w:tabs>
          <w:tab w:val="left" w:pos="993"/>
        </w:tabs>
        <w:spacing w:line="23" w:lineRule="atLeast"/>
        <w:ind w:firstLine="720"/>
        <w:jc w:val="center"/>
        <w:rPr>
          <w:b/>
          <w:highlight w:val="green"/>
        </w:rPr>
      </w:pPr>
    </w:p>
    <w:p w:rsidR="00D14396" w:rsidRPr="00551B49" w:rsidRDefault="00D14396" w:rsidP="00D14396">
      <w:pPr>
        <w:ind w:firstLine="720"/>
        <w:jc w:val="both"/>
        <w:rPr>
          <w:spacing w:val="2"/>
        </w:rPr>
      </w:pPr>
      <w:r w:rsidRPr="00551B49">
        <w:rPr>
          <w:spacing w:val="2"/>
        </w:rPr>
        <w:t>Развитие малого предпринимательства относится к наиболее значимым направлениям в решении проблем социально-экономического развития, в том числе снижения уровня безработицы, насыщения рынка товаров и услуг, развития конкуренции.</w:t>
      </w:r>
    </w:p>
    <w:p w:rsidR="00D14396" w:rsidRPr="00551B49" w:rsidRDefault="00D14396" w:rsidP="00D14396">
      <w:pPr>
        <w:ind w:firstLine="709"/>
        <w:jc w:val="both"/>
        <w:rPr>
          <w:shd w:val="clear" w:color="auto" w:fill="FFFFFF"/>
        </w:rPr>
      </w:pPr>
      <w:r w:rsidRPr="00551B49">
        <w:rPr>
          <w:shd w:val="clear" w:color="auto" w:fill="FFFFFF"/>
        </w:rPr>
        <w:t xml:space="preserve">Содействие малому бизнесу со стороны органов местного самоуправления реализуется, в частности, в </w:t>
      </w:r>
      <w:r w:rsidRPr="00551B49">
        <w:t>рамках выполнения Федерального закона от 24.07.2007 №</w:t>
      </w:r>
      <w:r w:rsidRPr="00551B49">
        <w:rPr>
          <w:rFonts w:eastAsia="Calibri"/>
        </w:rPr>
        <w:t> </w:t>
      </w:r>
      <w:r w:rsidRPr="00551B49">
        <w:t>209-ФЗ «О развитии малого и среднего предпринимательства в Российской Федерации», Федерального закона от 28.06.2014 №</w:t>
      </w:r>
      <w:r w:rsidRPr="00551B49">
        <w:rPr>
          <w:rFonts w:eastAsia="Calibri"/>
        </w:rPr>
        <w:t> 172-ФЗ «</w:t>
      </w:r>
      <w:r w:rsidRPr="00551B49">
        <w:t>О стратегическом планировании в Российской Федерации»,</w:t>
      </w:r>
      <w:r w:rsidRPr="00551B49">
        <w:rPr>
          <w:shd w:val="clear" w:color="auto" w:fill="FFFFFF"/>
        </w:rPr>
        <w:t xml:space="preserve"> которое выражается через льготное налогообложение, реализации муниципальных программ, направленных на стимулирование малого бизнеса, в том числе предоставление субсидий на конкурсной основе.</w:t>
      </w:r>
    </w:p>
    <w:p w:rsidR="004B299D" w:rsidRPr="00966C9E" w:rsidRDefault="004B299D" w:rsidP="004B299D">
      <w:pPr>
        <w:widowControl w:val="0"/>
        <w:autoSpaceDE w:val="0"/>
        <w:autoSpaceDN w:val="0"/>
        <w:adjustRightInd w:val="0"/>
        <w:ind w:firstLine="720"/>
        <w:jc w:val="both"/>
      </w:pPr>
      <w:r w:rsidRPr="00966C9E">
        <w:t xml:space="preserve">Работа администрации </w:t>
      </w:r>
      <w:r>
        <w:t>муниципального образования</w:t>
      </w:r>
      <w:r w:rsidRPr="00966C9E">
        <w:t xml:space="preserve"> «</w:t>
      </w:r>
      <w:r>
        <w:t>Ахтубинский муниципальный район Астраханской области</w:t>
      </w:r>
      <w:r w:rsidRPr="00966C9E">
        <w:t xml:space="preserve">» по развитию малого и среднего предпринимательства проводится в соответствии с </w:t>
      </w:r>
      <w:r>
        <w:t xml:space="preserve">муниципальной </w:t>
      </w:r>
      <w:r w:rsidRPr="00966C9E">
        <w:t xml:space="preserve">программой «Развитие </w:t>
      </w:r>
      <w:r>
        <w:t xml:space="preserve">и поддержка </w:t>
      </w:r>
      <w:r w:rsidRPr="00966C9E">
        <w:t xml:space="preserve">малого и среднего предпринимательства </w:t>
      </w:r>
      <w:r>
        <w:t xml:space="preserve">муниципального образования </w:t>
      </w:r>
      <w:r w:rsidRPr="00966C9E">
        <w:t>«</w:t>
      </w:r>
      <w:r>
        <w:t>Ахтубинский район»</w:t>
      </w:r>
      <w:r w:rsidRPr="00966C9E">
        <w:t xml:space="preserve">, утвержденной постановлением администрации </w:t>
      </w:r>
      <w:r>
        <w:t>МО</w:t>
      </w:r>
      <w:r w:rsidRPr="00966C9E">
        <w:t xml:space="preserve"> «</w:t>
      </w:r>
      <w:r>
        <w:t xml:space="preserve">Ахтубинский район» </w:t>
      </w:r>
      <w:r w:rsidRPr="00966C9E">
        <w:t xml:space="preserve">от </w:t>
      </w:r>
      <w:r>
        <w:t>04</w:t>
      </w:r>
      <w:r w:rsidRPr="00966C9E">
        <w:t>.0</w:t>
      </w:r>
      <w:r>
        <w:t>9</w:t>
      </w:r>
      <w:r w:rsidRPr="00966C9E">
        <w:t xml:space="preserve">.2014г. № </w:t>
      </w:r>
      <w:r>
        <w:t>1328</w:t>
      </w:r>
      <w:r w:rsidRPr="00966C9E">
        <w:t xml:space="preserve">. </w:t>
      </w:r>
    </w:p>
    <w:p w:rsidR="00D14396" w:rsidRPr="00551B49" w:rsidRDefault="00D14396" w:rsidP="00D14396">
      <w:pPr>
        <w:shd w:val="clear" w:color="auto" w:fill="FFFFFF"/>
        <w:ind w:firstLine="720"/>
        <w:jc w:val="both"/>
      </w:pPr>
      <w:r w:rsidRPr="00551B49">
        <w:t>Основными показателям деятельности, характеризующими сферу малого предпринимательства являются:</w:t>
      </w:r>
    </w:p>
    <w:p w:rsidR="00D14396" w:rsidRPr="00551B49" w:rsidRDefault="00D14396" w:rsidP="00D143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51B49">
        <w:rPr>
          <w:rFonts w:ascii="Times New Roman" w:hAnsi="Times New Roman" w:cs="Times New Roman"/>
          <w:sz w:val="28"/>
          <w:szCs w:val="28"/>
        </w:rPr>
        <w:t>- количество субъектов малого и среднего предпринимательства;</w:t>
      </w:r>
    </w:p>
    <w:p w:rsidR="00D14396" w:rsidRPr="00551B49" w:rsidRDefault="00D14396" w:rsidP="00D143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51B49">
        <w:rPr>
          <w:rFonts w:ascii="Times New Roman" w:hAnsi="Times New Roman" w:cs="Times New Roman"/>
          <w:sz w:val="28"/>
          <w:szCs w:val="28"/>
        </w:rPr>
        <w:t xml:space="preserve">- среднесписочная численность работников (без внешних совместителей) юридических лиц (малых предприятий, включая </w:t>
      </w:r>
      <w:proofErr w:type="spellStart"/>
      <w:r w:rsidRPr="00551B49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551B49">
        <w:rPr>
          <w:rFonts w:ascii="Times New Roman" w:hAnsi="Times New Roman" w:cs="Times New Roman"/>
          <w:sz w:val="28"/>
          <w:szCs w:val="28"/>
        </w:rPr>
        <w:t>, средних предприятий);</w:t>
      </w:r>
    </w:p>
    <w:p w:rsidR="00D14396" w:rsidRPr="003E7F1A" w:rsidRDefault="00D14396" w:rsidP="00D143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51B49">
        <w:rPr>
          <w:rFonts w:ascii="Times New Roman" w:hAnsi="Times New Roman" w:cs="Times New Roman"/>
          <w:sz w:val="28"/>
          <w:szCs w:val="28"/>
        </w:rPr>
        <w:t xml:space="preserve">- оборот юридических лиц (малых предприятий, включая </w:t>
      </w:r>
      <w:proofErr w:type="spellStart"/>
      <w:r w:rsidRPr="00551B49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551B49">
        <w:rPr>
          <w:rFonts w:ascii="Times New Roman" w:hAnsi="Times New Roman" w:cs="Times New Roman"/>
          <w:sz w:val="28"/>
          <w:szCs w:val="28"/>
        </w:rPr>
        <w:t>, средних предприятий).</w:t>
      </w:r>
    </w:p>
    <w:p w:rsidR="00D14396" w:rsidRPr="00551B49" w:rsidRDefault="00D14396" w:rsidP="00A851A6">
      <w:pPr>
        <w:tabs>
          <w:tab w:val="left" w:pos="993"/>
        </w:tabs>
        <w:spacing w:line="23" w:lineRule="atLeast"/>
        <w:ind w:firstLine="720"/>
        <w:jc w:val="both"/>
      </w:pPr>
      <w:r w:rsidRPr="00551B49">
        <w:t xml:space="preserve">Количество малых предприятий, включая </w:t>
      </w:r>
      <w:proofErr w:type="spellStart"/>
      <w:r w:rsidRPr="00551B49">
        <w:t>микропредприятия</w:t>
      </w:r>
      <w:proofErr w:type="spellEnd"/>
      <w:r w:rsidRPr="00551B49">
        <w:t xml:space="preserve"> на конец 202</w:t>
      </w:r>
      <w:r w:rsidR="00A851A6" w:rsidRPr="00551B49">
        <w:t xml:space="preserve">3 </w:t>
      </w:r>
      <w:r w:rsidRPr="00551B49">
        <w:t>года составило 12</w:t>
      </w:r>
      <w:r w:rsidR="00A851A6" w:rsidRPr="00551B49">
        <w:t>20</w:t>
      </w:r>
      <w:r w:rsidRPr="00551B49">
        <w:t xml:space="preserve"> ед. (факт 202</w:t>
      </w:r>
      <w:r w:rsidR="00A851A6" w:rsidRPr="00551B49">
        <w:t>2</w:t>
      </w:r>
      <w:r w:rsidRPr="00551B49">
        <w:t xml:space="preserve"> года 12</w:t>
      </w:r>
      <w:r w:rsidR="00A851A6" w:rsidRPr="00551B49">
        <w:t>1</w:t>
      </w:r>
      <w:r w:rsidRPr="00551B49">
        <w:t xml:space="preserve">4 ед.), или </w:t>
      </w:r>
      <w:r w:rsidR="00A851A6" w:rsidRPr="00551B49">
        <w:t>100,5</w:t>
      </w:r>
      <w:r w:rsidRPr="00551B49">
        <w:t xml:space="preserve"> %.</w:t>
      </w:r>
      <w:r w:rsidRPr="00551B49">
        <w:rPr>
          <w:color w:val="FF0000"/>
        </w:rPr>
        <w:t xml:space="preserve"> </w:t>
      </w:r>
    </w:p>
    <w:p w:rsidR="00D14396" w:rsidRPr="00551B49" w:rsidRDefault="00D14396" w:rsidP="00D14396">
      <w:pPr>
        <w:tabs>
          <w:tab w:val="left" w:pos="993"/>
        </w:tabs>
        <w:spacing w:line="23" w:lineRule="atLeast"/>
        <w:ind w:firstLine="720"/>
        <w:jc w:val="both"/>
      </w:pPr>
      <w:r w:rsidRPr="00551B49">
        <w:t xml:space="preserve">В прогнозируемом периоде планируется постепенный рост количества малых предприятий, в том числе </w:t>
      </w:r>
      <w:proofErr w:type="spellStart"/>
      <w:r w:rsidRPr="00551B49">
        <w:t>микропредприятий</w:t>
      </w:r>
      <w:proofErr w:type="spellEnd"/>
      <w:r w:rsidRPr="00551B49">
        <w:t xml:space="preserve">. Положительная динамика роста количества предприятий будет наблюдаться в таких отраслях как сельское хозяйство, деятельность в области здравоохранения, социальных и бытовых услуг. </w:t>
      </w:r>
    </w:p>
    <w:p w:rsidR="00D14396" w:rsidRPr="00551B49" w:rsidRDefault="00D14396" w:rsidP="00D14396">
      <w:pPr>
        <w:tabs>
          <w:tab w:val="left" w:pos="993"/>
        </w:tabs>
        <w:spacing w:line="23" w:lineRule="atLeast"/>
        <w:ind w:firstLine="720"/>
        <w:jc w:val="both"/>
      </w:pPr>
      <w:r w:rsidRPr="00551B49">
        <w:t>Прогнозируемые показатели за период с 202</w:t>
      </w:r>
      <w:r w:rsidR="00A851A6" w:rsidRPr="00551B49">
        <w:t>5</w:t>
      </w:r>
      <w:r w:rsidRPr="00551B49">
        <w:t xml:space="preserve"> по 202</w:t>
      </w:r>
      <w:r w:rsidR="00A851A6" w:rsidRPr="00551B49">
        <w:t>7</w:t>
      </w:r>
      <w:r w:rsidRPr="00551B49">
        <w:t xml:space="preserve"> годы выражаются в следующих значениях: </w:t>
      </w:r>
    </w:p>
    <w:p w:rsidR="00D14396" w:rsidRPr="00551B49" w:rsidRDefault="00D14396" w:rsidP="00D14396">
      <w:pPr>
        <w:tabs>
          <w:tab w:val="left" w:pos="993"/>
        </w:tabs>
        <w:spacing w:line="23" w:lineRule="atLeast"/>
        <w:ind w:firstLine="720"/>
        <w:jc w:val="both"/>
      </w:pPr>
      <w:r w:rsidRPr="00551B49">
        <w:lastRenderedPageBreak/>
        <w:t>202</w:t>
      </w:r>
      <w:r w:rsidR="00A851A6" w:rsidRPr="00551B49">
        <w:t>5</w:t>
      </w:r>
      <w:r w:rsidRPr="00551B49">
        <w:t xml:space="preserve"> год – 1 </w:t>
      </w:r>
      <w:r w:rsidR="00A851A6" w:rsidRPr="00551B49">
        <w:t>254</w:t>
      </w:r>
      <w:r w:rsidRPr="00551B49">
        <w:t xml:space="preserve"> ед.;</w:t>
      </w:r>
    </w:p>
    <w:p w:rsidR="00D14396" w:rsidRPr="00551B49" w:rsidRDefault="00D14396" w:rsidP="00D14396">
      <w:pPr>
        <w:tabs>
          <w:tab w:val="left" w:pos="993"/>
        </w:tabs>
        <w:spacing w:line="23" w:lineRule="atLeast"/>
        <w:ind w:firstLine="720"/>
        <w:jc w:val="both"/>
      </w:pPr>
      <w:r w:rsidRPr="00551B49">
        <w:t>202</w:t>
      </w:r>
      <w:r w:rsidR="00A851A6" w:rsidRPr="00551B49">
        <w:t>6</w:t>
      </w:r>
      <w:r w:rsidRPr="00551B49">
        <w:t xml:space="preserve"> год – 1 2</w:t>
      </w:r>
      <w:r w:rsidR="00A851A6" w:rsidRPr="00551B49">
        <w:t>66</w:t>
      </w:r>
      <w:r w:rsidRPr="00551B49">
        <w:t xml:space="preserve"> </w:t>
      </w:r>
      <w:proofErr w:type="spellStart"/>
      <w:r w:rsidRPr="00551B49">
        <w:t>ед</w:t>
      </w:r>
      <w:proofErr w:type="spellEnd"/>
      <w:r w:rsidRPr="00551B49">
        <w:t>;</w:t>
      </w:r>
    </w:p>
    <w:p w:rsidR="00D14396" w:rsidRPr="00551B49" w:rsidRDefault="00D14396" w:rsidP="00D14396">
      <w:pPr>
        <w:tabs>
          <w:tab w:val="left" w:pos="993"/>
        </w:tabs>
        <w:spacing w:line="23" w:lineRule="atLeast"/>
        <w:ind w:firstLine="720"/>
        <w:jc w:val="both"/>
      </w:pPr>
      <w:r w:rsidRPr="00551B49">
        <w:t>202</w:t>
      </w:r>
      <w:r w:rsidR="00A851A6" w:rsidRPr="00551B49">
        <w:t>7</w:t>
      </w:r>
      <w:r w:rsidRPr="00551B49">
        <w:t xml:space="preserve"> год – 1</w:t>
      </w:r>
      <w:r w:rsidR="00A851A6" w:rsidRPr="00551B49">
        <w:t xml:space="preserve"> </w:t>
      </w:r>
      <w:r w:rsidRPr="00551B49">
        <w:t>2</w:t>
      </w:r>
      <w:r w:rsidR="00A851A6" w:rsidRPr="00551B49">
        <w:t>78</w:t>
      </w:r>
      <w:r w:rsidRPr="00551B49">
        <w:t xml:space="preserve"> ед.</w:t>
      </w:r>
    </w:p>
    <w:p w:rsidR="00D14396" w:rsidRPr="00551B49" w:rsidRDefault="003E7F1A" w:rsidP="00D14396">
      <w:pPr>
        <w:shd w:val="clear" w:color="auto" w:fill="FFFFFF"/>
        <w:ind w:firstLine="709"/>
        <w:jc w:val="both"/>
        <w:rPr>
          <w:color w:val="000000"/>
          <w:spacing w:val="2"/>
        </w:rPr>
      </w:pPr>
      <w:r w:rsidRPr="00551B49">
        <w:rPr>
          <w:color w:val="000000"/>
          <w:spacing w:val="2"/>
        </w:rPr>
        <w:t>В целях увеличения доли малого бизнеса, повышения конкурентоспособности и притока дополнительных средств в местный бюджет н</w:t>
      </w:r>
      <w:r w:rsidR="00D14396" w:rsidRPr="00551B49">
        <w:rPr>
          <w:color w:val="000000"/>
          <w:spacing w:val="2"/>
        </w:rPr>
        <w:t>а территории района действу</w:t>
      </w:r>
      <w:r w:rsidRPr="00551B49">
        <w:rPr>
          <w:color w:val="000000"/>
          <w:spacing w:val="2"/>
        </w:rPr>
        <w:t>ю</w:t>
      </w:r>
      <w:r w:rsidR="00D14396" w:rsidRPr="00551B49">
        <w:rPr>
          <w:color w:val="000000"/>
          <w:spacing w:val="2"/>
        </w:rPr>
        <w:t xml:space="preserve">т </w:t>
      </w:r>
      <w:r w:rsidR="00B035E9">
        <w:rPr>
          <w:color w:val="000000"/>
          <w:spacing w:val="2"/>
        </w:rPr>
        <w:t xml:space="preserve">также </w:t>
      </w:r>
      <w:r w:rsidR="00D14396" w:rsidRPr="00551B49">
        <w:rPr>
          <w:color w:val="000000"/>
          <w:spacing w:val="2"/>
        </w:rPr>
        <w:t>муниципальн</w:t>
      </w:r>
      <w:r w:rsidR="00B035E9">
        <w:rPr>
          <w:color w:val="000000"/>
          <w:spacing w:val="2"/>
        </w:rPr>
        <w:t>ая</w:t>
      </w:r>
      <w:r w:rsidR="00D14396" w:rsidRPr="00551B49">
        <w:rPr>
          <w:color w:val="000000"/>
          <w:spacing w:val="2"/>
        </w:rPr>
        <w:t xml:space="preserve"> программ</w:t>
      </w:r>
      <w:r w:rsidR="00B035E9">
        <w:rPr>
          <w:color w:val="000000"/>
          <w:spacing w:val="2"/>
        </w:rPr>
        <w:t>а</w:t>
      </w:r>
      <w:r w:rsidR="00D14396" w:rsidRPr="00551B49">
        <w:rPr>
          <w:color w:val="000000"/>
          <w:spacing w:val="2"/>
        </w:rPr>
        <w:t xml:space="preserve"> «Развитие агропромышленного комплекса Ахтубинского района». </w:t>
      </w:r>
    </w:p>
    <w:p w:rsidR="00D14396" w:rsidRPr="00551B49" w:rsidRDefault="00D14396" w:rsidP="00D14396">
      <w:pPr>
        <w:ind w:firstLine="709"/>
        <w:jc w:val="both"/>
        <w:rPr>
          <w:rFonts w:eastAsia="Calibri"/>
        </w:rPr>
      </w:pPr>
      <w:r w:rsidRPr="00551B49">
        <w:rPr>
          <w:rFonts w:eastAsia="Calibri"/>
        </w:rPr>
        <w:t>Все проводимые программные мероприятия в дальнейшем также должны повлиять на рост числа субъектов малого и среднего предпринимательства в Ахтубинском районе.</w:t>
      </w:r>
    </w:p>
    <w:p w:rsidR="00D14396" w:rsidRPr="00551B49" w:rsidRDefault="00D14396" w:rsidP="00D14396">
      <w:pPr>
        <w:tabs>
          <w:tab w:val="left" w:pos="993"/>
        </w:tabs>
        <w:spacing w:line="23" w:lineRule="atLeast"/>
        <w:ind w:firstLine="720"/>
        <w:jc w:val="both"/>
      </w:pPr>
      <w:r w:rsidRPr="00551B49">
        <w:t>За период 202</w:t>
      </w:r>
      <w:r w:rsidR="0096536F" w:rsidRPr="00551B49">
        <w:t>3</w:t>
      </w:r>
      <w:r w:rsidRPr="00551B49">
        <w:t xml:space="preserve"> года </w:t>
      </w:r>
      <w:r w:rsidRPr="00551B49">
        <w:rPr>
          <w:bCs/>
        </w:rPr>
        <w:t xml:space="preserve">среднесписочная численность работников </w:t>
      </w:r>
      <w:r w:rsidRPr="00551B49">
        <w:t xml:space="preserve">малых предприятий составила на постоянной основе </w:t>
      </w:r>
      <w:r w:rsidR="0096536F" w:rsidRPr="00551B49">
        <w:t>1706</w:t>
      </w:r>
      <w:r w:rsidRPr="00551B49">
        <w:t xml:space="preserve"> человек. В 202</w:t>
      </w:r>
      <w:r w:rsidR="0096536F" w:rsidRPr="00551B49">
        <w:t xml:space="preserve">4 </w:t>
      </w:r>
      <w:r w:rsidRPr="00551B49">
        <w:t xml:space="preserve">году планируется </w:t>
      </w:r>
      <w:proofErr w:type="gramStart"/>
      <w:r w:rsidRPr="00551B49">
        <w:t>увеличение  данного</w:t>
      </w:r>
      <w:proofErr w:type="gramEnd"/>
      <w:r w:rsidRPr="00551B49">
        <w:t xml:space="preserve"> показателя до </w:t>
      </w:r>
      <w:r w:rsidR="0096536F" w:rsidRPr="00551B49">
        <w:t xml:space="preserve">1723 </w:t>
      </w:r>
      <w:r w:rsidRPr="00551B49">
        <w:t xml:space="preserve">чел. </w:t>
      </w:r>
    </w:p>
    <w:p w:rsidR="00D14396" w:rsidRPr="00551B49" w:rsidRDefault="00D14396" w:rsidP="00D14396">
      <w:pPr>
        <w:pStyle w:val="paragraph"/>
        <w:tabs>
          <w:tab w:val="left" w:pos="993"/>
        </w:tabs>
        <w:spacing w:before="0" w:beforeAutospacing="0" w:after="0" w:afterAutospacing="0" w:line="23" w:lineRule="atLeast"/>
        <w:ind w:firstLine="720"/>
        <w:jc w:val="both"/>
        <w:textAlignment w:val="baseline"/>
        <w:rPr>
          <w:rFonts w:eastAsia="Calibri"/>
        </w:rPr>
      </w:pPr>
      <w:r w:rsidRPr="00551B49">
        <w:rPr>
          <w:sz w:val="28"/>
          <w:szCs w:val="28"/>
        </w:rPr>
        <w:t xml:space="preserve">Постепенный рост среднесписочной численности работников малых предприятий планируется за счет </w:t>
      </w:r>
      <w:r w:rsidRPr="00551B49">
        <w:rPr>
          <w:rFonts w:eastAsia="Calibri"/>
          <w:sz w:val="28"/>
          <w:szCs w:val="28"/>
        </w:rPr>
        <w:t>стабилизации экономической ситуации на рынке труда,</w:t>
      </w:r>
      <w:r w:rsidRPr="00551B49">
        <w:rPr>
          <w:sz w:val="28"/>
          <w:szCs w:val="28"/>
        </w:rPr>
        <w:t xml:space="preserve"> у</w:t>
      </w:r>
      <w:r w:rsidRPr="00551B49">
        <w:rPr>
          <w:rStyle w:val="normaltextrun"/>
          <w:sz w:val="28"/>
          <w:szCs w:val="28"/>
        </w:rPr>
        <w:t>жесточения трудового законодательства и работы комиссии по адаптации неформального рынка труда и борьбе с нарушениями трудовых прав работников.</w:t>
      </w:r>
      <w:r w:rsidRPr="00551B49">
        <w:rPr>
          <w:rFonts w:eastAsia="Calibri"/>
        </w:rPr>
        <w:t xml:space="preserve"> </w:t>
      </w:r>
    </w:p>
    <w:p w:rsidR="00D14396" w:rsidRPr="00551B49" w:rsidRDefault="00D14396" w:rsidP="00D14396">
      <w:pPr>
        <w:tabs>
          <w:tab w:val="left" w:pos="993"/>
        </w:tabs>
        <w:autoSpaceDE w:val="0"/>
        <w:autoSpaceDN w:val="0"/>
        <w:adjustRightInd w:val="0"/>
        <w:spacing w:line="23" w:lineRule="atLeast"/>
        <w:ind w:firstLine="720"/>
        <w:jc w:val="both"/>
      </w:pPr>
      <w:r w:rsidRPr="00551B49">
        <w:t xml:space="preserve">Оборот малых предприятий, включая </w:t>
      </w:r>
      <w:proofErr w:type="spellStart"/>
      <w:r w:rsidRPr="00551B49">
        <w:t>микропредприятия</w:t>
      </w:r>
      <w:proofErr w:type="spellEnd"/>
      <w:r w:rsidRPr="00551B49">
        <w:t xml:space="preserve"> по факту 2022 года составил 4,51 млрд руб. </w:t>
      </w:r>
    </w:p>
    <w:p w:rsidR="00D14396" w:rsidRPr="00551B49" w:rsidRDefault="00D14396" w:rsidP="00D14396">
      <w:pPr>
        <w:tabs>
          <w:tab w:val="left" w:pos="993"/>
        </w:tabs>
        <w:autoSpaceDE w:val="0"/>
        <w:autoSpaceDN w:val="0"/>
        <w:adjustRightInd w:val="0"/>
        <w:spacing w:line="23" w:lineRule="atLeast"/>
        <w:ind w:firstLine="720"/>
        <w:jc w:val="both"/>
      </w:pPr>
      <w:r w:rsidRPr="00551B49">
        <w:t>По оценке в 202</w:t>
      </w:r>
      <w:r w:rsidR="0096536F" w:rsidRPr="00551B49">
        <w:t>4</w:t>
      </w:r>
      <w:r w:rsidRPr="00551B49">
        <w:t xml:space="preserve"> году оборот малых предприятий, включая </w:t>
      </w:r>
      <w:proofErr w:type="spellStart"/>
      <w:r w:rsidRPr="00551B49">
        <w:t>микропредприятия</w:t>
      </w:r>
      <w:proofErr w:type="spellEnd"/>
      <w:r w:rsidRPr="00551B49">
        <w:t>, ожидается в размере 4,</w:t>
      </w:r>
      <w:r w:rsidR="0096536F" w:rsidRPr="00551B49">
        <w:t>65</w:t>
      </w:r>
      <w:r w:rsidRPr="00551B49">
        <w:t xml:space="preserve"> млрд руб., данный рост планируется в связи с увеличением объемов производства в период </w:t>
      </w:r>
      <w:proofErr w:type="spellStart"/>
      <w:r w:rsidRPr="00551B49">
        <w:t>импортозамещения</w:t>
      </w:r>
      <w:proofErr w:type="spellEnd"/>
      <w:r w:rsidRPr="00551B49">
        <w:t>. В прогнозируемом периоде ожидается рост данного показателя и к 202</w:t>
      </w:r>
      <w:r w:rsidR="0096536F" w:rsidRPr="00551B49">
        <w:t>7</w:t>
      </w:r>
      <w:r w:rsidRPr="00551B49">
        <w:t xml:space="preserve"> году оборот малых предприятий, включая </w:t>
      </w:r>
      <w:proofErr w:type="spellStart"/>
      <w:r w:rsidRPr="00551B49">
        <w:t>микропредприятия</w:t>
      </w:r>
      <w:proofErr w:type="spellEnd"/>
      <w:r w:rsidRPr="00551B49">
        <w:t xml:space="preserve"> возрастет до 4,</w:t>
      </w:r>
      <w:r w:rsidR="0096536F" w:rsidRPr="00551B49">
        <w:t xml:space="preserve">84 </w:t>
      </w:r>
      <w:r w:rsidRPr="00551B49">
        <w:t>млрд руб.</w:t>
      </w:r>
    </w:p>
    <w:p w:rsidR="00282A7B" w:rsidRPr="00551B49" w:rsidRDefault="00282A7B" w:rsidP="00A642D3">
      <w:pPr>
        <w:tabs>
          <w:tab w:val="left" w:pos="993"/>
        </w:tabs>
        <w:spacing w:line="23" w:lineRule="atLeast"/>
        <w:ind w:firstLine="720"/>
      </w:pPr>
    </w:p>
    <w:p w:rsidR="00FC6FDE" w:rsidRDefault="00FC6FDE" w:rsidP="00FC6FDE">
      <w:pPr>
        <w:tabs>
          <w:tab w:val="left" w:pos="993"/>
        </w:tabs>
        <w:autoSpaceDE w:val="0"/>
        <w:autoSpaceDN w:val="0"/>
        <w:adjustRightInd w:val="0"/>
        <w:spacing w:line="23" w:lineRule="atLeast"/>
        <w:ind w:firstLine="720"/>
        <w:jc w:val="center"/>
        <w:outlineLvl w:val="0"/>
        <w:rPr>
          <w:b/>
        </w:rPr>
      </w:pPr>
      <w:r w:rsidRPr="00E44E4D">
        <w:rPr>
          <w:b/>
        </w:rPr>
        <w:t>Потребительский рынок</w:t>
      </w:r>
    </w:p>
    <w:p w:rsidR="00FC6FDE" w:rsidRPr="00E44E4D" w:rsidRDefault="00FC6FDE" w:rsidP="00FC6FDE">
      <w:pPr>
        <w:tabs>
          <w:tab w:val="left" w:pos="993"/>
        </w:tabs>
        <w:autoSpaceDE w:val="0"/>
        <w:autoSpaceDN w:val="0"/>
        <w:adjustRightInd w:val="0"/>
        <w:spacing w:line="23" w:lineRule="atLeast"/>
        <w:ind w:firstLine="720"/>
        <w:jc w:val="center"/>
        <w:outlineLvl w:val="0"/>
        <w:rPr>
          <w:b/>
        </w:rPr>
      </w:pPr>
    </w:p>
    <w:p w:rsidR="00FC6FDE" w:rsidRPr="00551B49" w:rsidRDefault="00FC6FDE" w:rsidP="00FC6FDE">
      <w:pPr>
        <w:tabs>
          <w:tab w:val="left" w:pos="993"/>
        </w:tabs>
        <w:spacing w:line="23" w:lineRule="atLeast"/>
        <w:ind w:firstLine="720"/>
        <w:jc w:val="both"/>
      </w:pPr>
      <w:r w:rsidRPr="00551B49">
        <w:t>Важным сектором экономики Ахтубинского района является потребительский рынок, представляющий собой разветвленную сеть предприятий торговли, общественного питания и сферы услуг.</w:t>
      </w:r>
    </w:p>
    <w:p w:rsidR="00FC6FDE" w:rsidRPr="00551B49" w:rsidRDefault="00FC6FDE" w:rsidP="00FC6FDE">
      <w:pPr>
        <w:ind w:firstLine="567"/>
        <w:jc w:val="both"/>
        <w:rPr>
          <w:rFonts w:eastAsiaTheme="minorHAnsi"/>
          <w:lang w:eastAsia="en-US"/>
        </w:rPr>
      </w:pPr>
      <w:r w:rsidRPr="00551B49">
        <w:rPr>
          <w:rFonts w:eastAsiaTheme="minorHAnsi"/>
          <w:lang w:eastAsia="en-US"/>
        </w:rPr>
        <w:t xml:space="preserve">Инфраструктуру потребительского рынка составляют </w:t>
      </w:r>
      <w:r w:rsidR="0055757F" w:rsidRPr="00551B49">
        <w:rPr>
          <w:rFonts w:eastAsiaTheme="minorHAnsi"/>
          <w:lang w:eastAsia="en-US"/>
        </w:rPr>
        <w:t>388</w:t>
      </w:r>
      <w:r w:rsidRPr="00551B49">
        <w:rPr>
          <w:rFonts w:eastAsiaTheme="minorHAnsi"/>
          <w:lang w:eastAsia="en-US"/>
        </w:rPr>
        <w:t xml:space="preserve"> предприятия торговли, общая торговая площадь, которых составляет </w:t>
      </w:r>
      <w:r w:rsidR="0055757F" w:rsidRPr="00551B49">
        <w:rPr>
          <w:rFonts w:eastAsiaTheme="minorHAnsi"/>
          <w:lang w:eastAsia="en-US"/>
        </w:rPr>
        <w:t>22855,2</w:t>
      </w:r>
      <w:r w:rsidRPr="00551B49">
        <w:rPr>
          <w:rFonts w:eastAsiaTheme="minorHAnsi"/>
          <w:lang w:eastAsia="en-US"/>
        </w:rPr>
        <w:t xml:space="preserve"> </w:t>
      </w:r>
      <w:proofErr w:type="spellStart"/>
      <w:r w:rsidRPr="00551B49">
        <w:rPr>
          <w:rFonts w:eastAsiaTheme="minorHAnsi"/>
          <w:lang w:eastAsia="en-US"/>
        </w:rPr>
        <w:t>кв.м</w:t>
      </w:r>
      <w:proofErr w:type="spellEnd"/>
      <w:r w:rsidRPr="00551B49">
        <w:rPr>
          <w:rFonts w:eastAsiaTheme="minorHAnsi"/>
          <w:lang w:eastAsia="en-US"/>
        </w:rPr>
        <w:t>, 1</w:t>
      </w:r>
      <w:r w:rsidR="0090335D" w:rsidRPr="00551B49">
        <w:rPr>
          <w:rFonts w:eastAsiaTheme="minorHAnsi"/>
          <w:lang w:eastAsia="en-US"/>
        </w:rPr>
        <w:t xml:space="preserve">92 </w:t>
      </w:r>
      <w:proofErr w:type="gramStart"/>
      <w:r w:rsidRPr="00551B49">
        <w:rPr>
          <w:rFonts w:eastAsiaTheme="minorHAnsi"/>
          <w:lang w:eastAsia="en-US"/>
        </w:rPr>
        <w:t>предприятий</w:t>
      </w:r>
      <w:proofErr w:type="gramEnd"/>
      <w:r w:rsidRPr="00551B49">
        <w:rPr>
          <w:rFonts w:eastAsiaTheme="minorHAnsi"/>
          <w:lang w:eastAsia="en-US"/>
        </w:rPr>
        <w:t xml:space="preserve"> оказывающих бытовые услуги и 5</w:t>
      </w:r>
      <w:r w:rsidR="0090335D" w:rsidRPr="00551B49">
        <w:rPr>
          <w:rFonts w:eastAsiaTheme="minorHAnsi"/>
          <w:lang w:eastAsia="en-US"/>
        </w:rPr>
        <w:t xml:space="preserve">1 </w:t>
      </w:r>
      <w:r w:rsidRPr="00551B49">
        <w:rPr>
          <w:rFonts w:eastAsiaTheme="minorHAnsi"/>
          <w:lang w:eastAsia="en-US"/>
        </w:rPr>
        <w:t>предприятий общественного питания. Также на территории Ахтубинского района расположены 2</w:t>
      </w:r>
      <w:r w:rsidR="0090335D" w:rsidRPr="00551B49">
        <w:rPr>
          <w:rFonts w:eastAsiaTheme="minorHAnsi"/>
          <w:lang w:eastAsia="en-US"/>
        </w:rPr>
        <w:t>4</w:t>
      </w:r>
      <w:r w:rsidRPr="00551B49">
        <w:rPr>
          <w:rFonts w:eastAsiaTheme="minorHAnsi"/>
          <w:lang w:eastAsia="en-US"/>
        </w:rPr>
        <w:t xml:space="preserve"> торговых объектов по реализации продуктов питания, </w:t>
      </w:r>
      <w:r w:rsidR="0090335D" w:rsidRPr="00551B49">
        <w:rPr>
          <w:rFonts w:eastAsiaTheme="minorHAnsi"/>
          <w:lang w:eastAsia="en-US"/>
        </w:rPr>
        <w:t xml:space="preserve">99 специализированных непродовольственных </w:t>
      </w:r>
      <w:r w:rsidRPr="00551B49">
        <w:rPr>
          <w:rFonts w:eastAsiaTheme="minorHAnsi"/>
          <w:lang w:eastAsia="en-US"/>
        </w:rPr>
        <w:t xml:space="preserve">торговых объектов и </w:t>
      </w:r>
      <w:r w:rsidR="0090335D" w:rsidRPr="00551B49">
        <w:rPr>
          <w:rFonts w:eastAsiaTheme="minorHAnsi"/>
          <w:lang w:eastAsia="en-US"/>
        </w:rPr>
        <w:t>157 прочие магазины</w:t>
      </w:r>
      <w:r w:rsidRPr="00551B49">
        <w:rPr>
          <w:rFonts w:eastAsiaTheme="minorHAnsi"/>
          <w:lang w:eastAsia="en-US"/>
        </w:rPr>
        <w:t xml:space="preserve">. </w:t>
      </w:r>
    </w:p>
    <w:p w:rsidR="00FC6FDE" w:rsidRPr="00551B49" w:rsidRDefault="00FC6FDE" w:rsidP="00FC6FDE">
      <w:pPr>
        <w:ind w:firstLine="567"/>
        <w:jc w:val="both"/>
        <w:rPr>
          <w:rFonts w:eastAsiaTheme="minorHAnsi"/>
          <w:lang w:eastAsia="en-US"/>
        </w:rPr>
      </w:pPr>
      <w:r w:rsidRPr="00551B49">
        <w:rPr>
          <w:rFonts w:eastAsiaTheme="minorHAnsi"/>
          <w:lang w:eastAsia="en-US"/>
        </w:rPr>
        <w:t>На территории района расположено 44 крупноформатных торговых объекта такие магазины как: «Магнит», «Пятерочка», «Московская ярмарка», «Центр подарков для дома», «Стильный регион», «Рубль Бум», «</w:t>
      </w:r>
      <w:proofErr w:type="spellStart"/>
      <w:r w:rsidRPr="00551B49">
        <w:rPr>
          <w:rFonts w:eastAsiaTheme="minorHAnsi"/>
          <w:lang w:eastAsia="en-US"/>
        </w:rPr>
        <w:t>Покупочка</w:t>
      </w:r>
      <w:proofErr w:type="spellEnd"/>
      <w:r w:rsidRPr="00551B49">
        <w:rPr>
          <w:rFonts w:eastAsiaTheme="minorHAnsi"/>
          <w:lang w:eastAsia="en-US"/>
        </w:rPr>
        <w:t>», «</w:t>
      </w:r>
      <w:proofErr w:type="spellStart"/>
      <w:r w:rsidRPr="00551B49">
        <w:rPr>
          <w:rFonts w:eastAsiaTheme="minorHAnsi"/>
          <w:lang w:eastAsia="en-US"/>
        </w:rPr>
        <w:t>Аст</w:t>
      </w:r>
      <w:proofErr w:type="spellEnd"/>
      <w:r w:rsidRPr="00551B49">
        <w:rPr>
          <w:rFonts w:eastAsiaTheme="minorHAnsi"/>
          <w:lang w:eastAsia="en-US"/>
        </w:rPr>
        <w:t xml:space="preserve"> </w:t>
      </w:r>
      <w:proofErr w:type="spellStart"/>
      <w:r w:rsidRPr="00551B49">
        <w:rPr>
          <w:rFonts w:eastAsiaTheme="minorHAnsi"/>
          <w:lang w:eastAsia="en-US"/>
        </w:rPr>
        <w:t>Маркет</w:t>
      </w:r>
      <w:proofErr w:type="spellEnd"/>
      <w:r w:rsidRPr="00551B49">
        <w:rPr>
          <w:rFonts w:eastAsiaTheme="minorHAnsi"/>
          <w:lang w:eastAsia="en-US"/>
        </w:rPr>
        <w:t>», «ДНС».</w:t>
      </w:r>
    </w:p>
    <w:p w:rsidR="00FC6FDE" w:rsidRPr="00551B49" w:rsidRDefault="00FC6FDE" w:rsidP="00FC6FDE">
      <w:pPr>
        <w:ind w:firstLine="567"/>
        <w:jc w:val="both"/>
        <w:rPr>
          <w:rFonts w:eastAsiaTheme="minorHAnsi"/>
          <w:lang w:eastAsia="en-US"/>
        </w:rPr>
      </w:pPr>
      <w:r w:rsidRPr="00551B49">
        <w:rPr>
          <w:rFonts w:eastAsiaTheme="minorHAnsi"/>
          <w:lang w:eastAsia="en-US"/>
        </w:rPr>
        <w:t xml:space="preserve">Размещено </w:t>
      </w:r>
      <w:r w:rsidR="003A4D56" w:rsidRPr="00551B49">
        <w:rPr>
          <w:rFonts w:eastAsiaTheme="minorHAnsi"/>
          <w:lang w:eastAsia="en-US"/>
        </w:rPr>
        <w:t>43</w:t>
      </w:r>
      <w:r w:rsidRPr="00551B49">
        <w:rPr>
          <w:rFonts w:eastAsiaTheme="minorHAnsi"/>
          <w:lang w:eastAsia="en-US"/>
        </w:rPr>
        <w:t xml:space="preserve"> нестационарных торговых объекта, 15 мобильных торговых объекта.</w:t>
      </w:r>
    </w:p>
    <w:p w:rsidR="00FC6FDE" w:rsidRPr="00551B49" w:rsidRDefault="00FC6FDE" w:rsidP="00FC6FDE">
      <w:pPr>
        <w:ind w:firstLine="567"/>
        <w:jc w:val="both"/>
        <w:rPr>
          <w:rFonts w:eastAsiaTheme="minorHAnsi"/>
          <w:lang w:eastAsia="en-US"/>
        </w:rPr>
      </w:pPr>
      <w:bookmarkStart w:id="0" w:name="_Toc54703180"/>
      <w:bookmarkStart w:id="1" w:name="_Toc481586209"/>
      <w:r w:rsidRPr="00551B49">
        <w:rPr>
          <w:rFonts w:eastAsiaTheme="minorHAnsi"/>
          <w:lang w:eastAsia="en-US"/>
        </w:rPr>
        <w:t xml:space="preserve">Обеспеченность населения торговыми площадями на конец 2022 года составляет 1150,57 </w:t>
      </w:r>
      <w:proofErr w:type="spellStart"/>
      <w:r w:rsidRPr="00551B49">
        <w:rPr>
          <w:rFonts w:eastAsiaTheme="minorHAnsi"/>
          <w:lang w:eastAsia="en-US"/>
        </w:rPr>
        <w:t>кв.м</w:t>
      </w:r>
      <w:proofErr w:type="spellEnd"/>
      <w:r w:rsidRPr="00551B49">
        <w:rPr>
          <w:rFonts w:eastAsiaTheme="minorHAnsi"/>
          <w:lang w:eastAsia="en-US"/>
        </w:rPr>
        <w:t>. на 1000 жителей района.</w:t>
      </w:r>
    </w:p>
    <w:bookmarkEnd w:id="0"/>
    <w:bookmarkEnd w:id="1"/>
    <w:p w:rsidR="00FC6FDE" w:rsidRPr="00551B49" w:rsidRDefault="00FC6FDE" w:rsidP="00FC6FDE">
      <w:pPr>
        <w:ind w:firstLine="567"/>
        <w:jc w:val="both"/>
        <w:rPr>
          <w:rFonts w:eastAsiaTheme="minorHAnsi"/>
          <w:lang w:eastAsia="en-US"/>
        </w:rPr>
      </w:pPr>
      <w:r w:rsidRPr="00551B49">
        <w:rPr>
          <w:rFonts w:eastAsiaTheme="minorHAnsi"/>
          <w:lang w:eastAsia="en-US"/>
        </w:rPr>
        <w:lastRenderedPageBreak/>
        <w:t xml:space="preserve">На территории района организованы 3 ярмарки на 266 торговых мест. </w:t>
      </w:r>
    </w:p>
    <w:p w:rsidR="00FC6FDE" w:rsidRPr="00FC6FDE" w:rsidRDefault="00FC6FDE" w:rsidP="00FC6FDE">
      <w:pPr>
        <w:ind w:firstLine="567"/>
        <w:jc w:val="both"/>
        <w:rPr>
          <w:rFonts w:eastAsiaTheme="minorHAnsi"/>
          <w:lang w:eastAsia="en-US"/>
        </w:rPr>
      </w:pPr>
      <w:r w:rsidRPr="00551B49">
        <w:rPr>
          <w:rFonts w:eastAsiaTheme="minorHAnsi"/>
          <w:lang w:eastAsia="en-US"/>
        </w:rPr>
        <w:t>В г. Ахтубинске, по ул. Добролюбова, д. 2 б функционирует розничный универсальный рынок АРПО (потребительское общество) на 180 торговых мест.</w:t>
      </w:r>
    </w:p>
    <w:p w:rsidR="00FC6FDE" w:rsidRPr="00FC6FDE" w:rsidRDefault="00FC6FDE" w:rsidP="00FC6FDE">
      <w:pPr>
        <w:tabs>
          <w:tab w:val="left" w:pos="993"/>
        </w:tabs>
        <w:spacing w:line="23" w:lineRule="atLeast"/>
        <w:ind w:firstLine="720"/>
        <w:jc w:val="both"/>
      </w:pPr>
      <w:r w:rsidRPr="00764485">
        <w:t>В 202</w:t>
      </w:r>
      <w:r w:rsidR="00BB39BB" w:rsidRPr="00764485">
        <w:t>3</w:t>
      </w:r>
      <w:r w:rsidRPr="00764485">
        <w:t xml:space="preserve"> году </w:t>
      </w:r>
      <w:r w:rsidRPr="00764485">
        <w:rPr>
          <w:bCs/>
        </w:rPr>
        <w:t>оборот розничной торговли</w:t>
      </w:r>
      <w:r w:rsidRPr="00764485">
        <w:t xml:space="preserve"> (по крупным, средним и малым (включая </w:t>
      </w:r>
      <w:proofErr w:type="spellStart"/>
      <w:r w:rsidRPr="00764485">
        <w:t>микропредприятия</w:t>
      </w:r>
      <w:proofErr w:type="spellEnd"/>
      <w:r w:rsidRPr="00764485">
        <w:t xml:space="preserve">) организациям) сложился в сумме </w:t>
      </w:r>
      <w:r w:rsidR="00BB39BB" w:rsidRPr="00764485">
        <w:t>5361,59</w:t>
      </w:r>
      <w:r w:rsidRPr="00764485">
        <w:t xml:space="preserve"> млн рублей (прогноз 202</w:t>
      </w:r>
      <w:r w:rsidR="00764485" w:rsidRPr="00764485">
        <w:t>3</w:t>
      </w:r>
      <w:r w:rsidRPr="00764485">
        <w:t xml:space="preserve"> года </w:t>
      </w:r>
      <w:r w:rsidR="00764485" w:rsidRPr="00764485">
        <w:t>4298,30</w:t>
      </w:r>
      <w:r w:rsidRPr="00764485">
        <w:t xml:space="preserve"> млн руб.) и </w:t>
      </w:r>
      <w:r w:rsidR="00BB39BB" w:rsidRPr="00764485">
        <w:t xml:space="preserve">увеличился </w:t>
      </w:r>
      <w:r w:rsidRPr="00764485">
        <w:t xml:space="preserve">в товарной массе к уровню предыдущего года на </w:t>
      </w:r>
      <w:r w:rsidR="00764485" w:rsidRPr="00764485">
        <w:t>1,7</w:t>
      </w:r>
      <w:r w:rsidR="00BB39BB" w:rsidRPr="00764485">
        <w:t xml:space="preserve"> </w:t>
      </w:r>
      <w:r w:rsidRPr="00764485">
        <w:t>%.</w:t>
      </w:r>
    </w:p>
    <w:p w:rsidR="00FC6FDE" w:rsidRPr="00FC6FDE" w:rsidRDefault="00FC6FDE" w:rsidP="00FC6FDE">
      <w:pPr>
        <w:tabs>
          <w:tab w:val="left" w:pos="993"/>
        </w:tabs>
        <w:autoSpaceDE w:val="0"/>
        <w:autoSpaceDN w:val="0"/>
        <w:adjustRightInd w:val="0"/>
        <w:spacing w:line="23" w:lineRule="atLeast"/>
        <w:ind w:firstLine="720"/>
        <w:jc w:val="both"/>
      </w:pPr>
      <w:r w:rsidRPr="00F7128F">
        <w:t>Оборот розничной торговли в 202</w:t>
      </w:r>
      <w:r w:rsidR="00BB39BB" w:rsidRPr="00F7128F">
        <w:t xml:space="preserve">4 </w:t>
      </w:r>
      <w:r w:rsidRPr="00F7128F">
        <w:t xml:space="preserve">году по оценке составит </w:t>
      </w:r>
      <w:r w:rsidR="00BB39BB" w:rsidRPr="00F7128F">
        <w:t>6374,31</w:t>
      </w:r>
      <w:r w:rsidRPr="00F7128F">
        <w:t xml:space="preserve"> млн рублей (темп роста в сопоставимых ценах составит </w:t>
      </w:r>
      <w:r w:rsidR="00BB39BB" w:rsidRPr="00F7128F">
        <w:t>110,8</w:t>
      </w:r>
      <w:r w:rsidRPr="00F7128F">
        <w:t xml:space="preserve"> % по сравнению с 202</w:t>
      </w:r>
      <w:r w:rsidR="00BB39BB" w:rsidRPr="00F7128F">
        <w:t xml:space="preserve">3 </w:t>
      </w:r>
      <w:r w:rsidRPr="00F7128F">
        <w:t>годом). Такой рост обусловлен нарастающим темпом инфляции в течение всего первого полугодия 202</w:t>
      </w:r>
      <w:r w:rsidR="00BB39BB" w:rsidRPr="00F7128F">
        <w:t>4</w:t>
      </w:r>
      <w:r w:rsidRPr="00F7128F">
        <w:t xml:space="preserve"> года, в большей степени это связано с введенными санкциями, а также резким скачком иностранной валюты, соответственно цены на товары, ввозимые из-за рубежа выросли. В прогнозируемом периоде намечается постепенный рост, так к 202</w:t>
      </w:r>
      <w:r w:rsidR="00BB39BB" w:rsidRPr="00F7128F">
        <w:t>7</w:t>
      </w:r>
      <w:r w:rsidRPr="00F7128F">
        <w:t xml:space="preserve"> году планируется оборот в размере </w:t>
      </w:r>
      <w:r w:rsidR="00BB39BB" w:rsidRPr="00F7128F">
        <w:t>7880,32</w:t>
      </w:r>
      <w:r w:rsidRPr="00F7128F">
        <w:t xml:space="preserve"> млн руб.</w:t>
      </w:r>
    </w:p>
    <w:p w:rsidR="00FC6FDE" w:rsidRPr="0033122B" w:rsidRDefault="00FC6FDE" w:rsidP="00FC6FDE">
      <w:pPr>
        <w:tabs>
          <w:tab w:val="left" w:pos="993"/>
        </w:tabs>
        <w:spacing w:line="23" w:lineRule="atLeast"/>
        <w:ind w:firstLine="720"/>
        <w:jc w:val="both"/>
      </w:pPr>
      <w:r w:rsidRPr="00F7128F">
        <w:t>Оборот общественного питания (по организациям, не относящимся к субъектам малого предпринимательства, средняя численность работников не превышает 15 человек) за 202</w:t>
      </w:r>
      <w:r w:rsidR="006E2DA1" w:rsidRPr="00F7128F">
        <w:t>3</w:t>
      </w:r>
      <w:r w:rsidRPr="00F7128F">
        <w:t xml:space="preserve"> год составил </w:t>
      </w:r>
      <w:r w:rsidR="006E2DA1" w:rsidRPr="00F7128F">
        <w:t>21,26</w:t>
      </w:r>
      <w:r w:rsidRPr="00F7128F">
        <w:t xml:space="preserve"> млн руб., темп роста в сопоставимых ценах составил </w:t>
      </w:r>
      <w:r w:rsidR="006E2DA1" w:rsidRPr="00F7128F">
        <w:t>113,7</w:t>
      </w:r>
      <w:r w:rsidRPr="00F7128F">
        <w:t xml:space="preserve"> % к факту 202</w:t>
      </w:r>
      <w:r w:rsidR="006E2DA1" w:rsidRPr="00F7128F">
        <w:t>2</w:t>
      </w:r>
      <w:r w:rsidRPr="00F7128F">
        <w:t xml:space="preserve"> года.</w:t>
      </w:r>
      <w:r w:rsidRPr="00FC6FDE">
        <w:t xml:space="preserve"> </w:t>
      </w:r>
    </w:p>
    <w:p w:rsidR="00FC6FDE" w:rsidRPr="00FC6FDE" w:rsidRDefault="00FC6FDE" w:rsidP="00FC6FDE">
      <w:pPr>
        <w:tabs>
          <w:tab w:val="left" w:pos="993"/>
        </w:tabs>
        <w:spacing w:line="23" w:lineRule="atLeast"/>
        <w:ind w:firstLine="720"/>
        <w:jc w:val="both"/>
      </w:pPr>
      <w:r w:rsidRPr="0014090A">
        <w:t>В 202</w:t>
      </w:r>
      <w:r w:rsidR="006E2DA1" w:rsidRPr="0014090A">
        <w:t xml:space="preserve">4 </w:t>
      </w:r>
      <w:r w:rsidRPr="0014090A">
        <w:t xml:space="preserve">году по оценке оборот общественного питания составит </w:t>
      </w:r>
      <w:r w:rsidR="006E2DA1" w:rsidRPr="0014090A">
        <w:t>25,79</w:t>
      </w:r>
      <w:r w:rsidRPr="0014090A">
        <w:t xml:space="preserve"> млн руб., что выше уровня 202</w:t>
      </w:r>
      <w:r w:rsidR="006E2DA1" w:rsidRPr="0014090A">
        <w:t xml:space="preserve">3 </w:t>
      </w:r>
      <w:r w:rsidRPr="0014090A">
        <w:t xml:space="preserve">года на </w:t>
      </w:r>
      <w:r w:rsidR="006E2DA1" w:rsidRPr="0014090A">
        <w:t>21,3</w:t>
      </w:r>
      <w:r w:rsidRPr="0014090A">
        <w:t xml:space="preserve"> %, это также обусловлено высоким ростом цен. В прогнозируемом периоде планируется постепенный рост оборота общественного питания и в 202</w:t>
      </w:r>
      <w:r w:rsidR="006E2DA1" w:rsidRPr="0014090A">
        <w:t>7</w:t>
      </w:r>
      <w:r w:rsidRPr="0014090A">
        <w:t xml:space="preserve"> году он достигнет </w:t>
      </w:r>
      <w:r w:rsidR="006E2DA1" w:rsidRPr="0014090A">
        <w:t>34,17</w:t>
      </w:r>
      <w:r w:rsidRPr="0014090A">
        <w:t xml:space="preserve"> млн рублей. Восстановление объемов оборота ожидается, как за счет увеличения количества посещений точек общественного питания, так и в связи с прогнозируемым ростом туристического потока в связи с развитием внутреннего туризма.</w:t>
      </w:r>
    </w:p>
    <w:p w:rsidR="00F96914" w:rsidRDefault="00FC6FDE" w:rsidP="00FC6FDE">
      <w:pPr>
        <w:tabs>
          <w:tab w:val="left" w:pos="993"/>
        </w:tabs>
        <w:spacing w:line="23" w:lineRule="atLeast"/>
        <w:ind w:firstLine="720"/>
        <w:jc w:val="both"/>
      </w:pPr>
      <w:r w:rsidRPr="0014090A">
        <w:t>Основное влияние на формирование реального объема платных услуг</w:t>
      </w:r>
      <w:r w:rsidR="00436B17" w:rsidRPr="0014090A">
        <w:t xml:space="preserve"> населению</w:t>
      </w:r>
      <w:r w:rsidRPr="0014090A">
        <w:t xml:space="preserve"> в районе оказывают услуги «обязательного» характера: транспортные, услуги связи, жилищные и коммунальные. Объем платных услуг населению в 202</w:t>
      </w:r>
      <w:r w:rsidR="00BD5352" w:rsidRPr="0014090A">
        <w:t>3</w:t>
      </w:r>
      <w:r w:rsidRPr="0014090A">
        <w:t xml:space="preserve"> оказан на сумму </w:t>
      </w:r>
      <w:r w:rsidR="00BD5352" w:rsidRPr="0014090A">
        <w:t>891,15</w:t>
      </w:r>
      <w:r w:rsidRPr="0014090A">
        <w:t xml:space="preserve"> млн руб., </w:t>
      </w:r>
      <w:r w:rsidR="00F96914" w:rsidRPr="0014090A">
        <w:t xml:space="preserve">что практически составляет уровень </w:t>
      </w:r>
      <w:r w:rsidRPr="0014090A">
        <w:t>2022 год</w:t>
      </w:r>
      <w:r w:rsidR="00F96914" w:rsidRPr="0014090A">
        <w:t>а.</w:t>
      </w:r>
      <w:r w:rsidR="00F96914">
        <w:t xml:space="preserve"> </w:t>
      </w:r>
    </w:p>
    <w:p w:rsidR="00FC6FDE" w:rsidRPr="0014090A" w:rsidRDefault="00FC6FDE" w:rsidP="00FC6FDE">
      <w:pPr>
        <w:tabs>
          <w:tab w:val="left" w:pos="993"/>
        </w:tabs>
        <w:spacing w:line="23" w:lineRule="atLeast"/>
        <w:ind w:firstLine="720"/>
        <w:jc w:val="both"/>
      </w:pPr>
      <w:r w:rsidRPr="0014090A">
        <w:t>В 202</w:t>
      </w:r>
      <w:r w:rsidR="00256416" w:rsidRPr="0014090A">
        <w:t>4</w:t>
      </w:r>
      <w:r w:rsidRPr="0014090A">
        <w:t xml:space="preserve"> году объем платных услуг составит </w:t>
      </w:r>
      <w:r w:rsidR="00256416" w:rsidRPr="0014090A">
        <w:t>961,16</w:t>
      </w:r>
      <w:r w:rsidRPr="0014090A">
        <w:t xml:space="preserve"> млн руб., в прогнозируемом периоде планируется постепенный рост объема платных услуг населению и в 202</w:t>
      </w:r>
      <w:r w:rsidR="00256416" w:rsidRPr="0014090A">
        <w:t>7</w:t>
      </w:r>
      <w:r w:rsidRPr="0014090A">
        <w:t>году достигнет 1</w:t>
      </w:r>
      <w:r w:rsidR="00256416" w:rsidRPr="0014090A">
        <w:t> 180,60</w:t>
      </w:r>
      <w:r w:rsidRPr="0014090A">
        <w:t xml:space="preserve"> млн рублей. </w:t>
      </w:r>
    </w:p>
    <w:p w:rsidR="00FC6FDE" w:rsidRPr="0014090A" w:rsidRDefault="00FC6FDE" w:rsidP="00FC6FDE">
      <w:pPr>
        <w:tabs>
          <w:tab w:val="left" w:pos="993"/>
        </w:tabs>
        <w:spacing w:line="23" w:lineRule="atLeast"/>
        <w:ind w:firstLine="720"/>
        <w:jc w:val="both"/>
      </w:pPr>
      <w:r w:rsidRPr="0014090A">
        <w:t>Рост показателя «Объем платных услуг населению» не только результат повышения стоимости на жилищно-коммунальные услуги, но и результат растущего спроса.</w:t>
      </w:r>
    </w:p>
    <w:p w:rsidR="00FC6FDE" w:rsidRPr="0014090A" w:rsidRDefault="00FC6FDE" w:rsidP="00FC6FDE">
      <w:pPr>
        <w:tabs>
          <w:tab w:val="left" w:pos="993"/>
        </w:tabs>
        <w:spacing w:line="23" w:lineRule="atLeast"/>
        <w:ind w:firstLine="720"/>
        <w:jc w:val="both"/>
      </w:pPr>
      <w:r w:rsidRPr="0014090A">
        <w:t>Возможности развития сферы платных услуг обусловлены состоянием экономического потенциала, реальных денежных доходов населения, темпами инфляции.</w:t>
      </w:r>
    </w:p>
    <w:p w:rsidR="00FC6FDE" w:rsidRDefault="00FC6FDE" w:rsidP="00D14396">
      <w:pPr>
        <w:tabs>
          <w:tab w:val="left" w:pos="993"/>
        </w:tabs>
        <w:spacing w:line="23" w:lineRule="atLeast"/>
        <w:ind w:firstLine="720"/>
        <w:jc w:val="both"/>
      </w:pPr>
      <w:r w:rsidRPr="0014090A">
        <w:t>Видовая структура платных услуг не претерпит существенных изменений. Доля услуг «обязательного» характера будет составлять большую часть общего объема платных услуг населению.</w:t>
      </w:r>
    </w:p>
    <w:p w:rsidR="00436B17" w:rsidRDefault="00436B17" w:rsidP="00D14396">
      <w:pPr>
        <w:tabs>
          <w:tab w:val="left" w:pos="993"/>
        </w:tabs>
        <w:spacing w:line="23" w:lineRule="atLeast"/>
        <w:ind w:firstLine="720"/>
        <w:jc w:val="both"/>
      </w:pPr>
    </w:p>
    <w:p w:rsidR="009B73ED" w:rsidRDefault="009B73ED" w:rsidP="00D14396">
      <w:pPr>
        <w:tabs>
          <w:tab w:val="left" w:pos="993"/>
        </w:tabs>
        <w:spacing w:line="23" w:lineRule="atLeast"/>
        <w:ind w:firstLine="720"/>
        <w:jc w:val="both"/>
      </w:pPr>
    </w:p>
    <w:p w:rsidR="009B73ED" w:rsidRDefault="009B73ED" w:rsidP="00D14396">
      <w:pPr>
        <w:tabs>
          <w:tab w:val="left" w:pos="993"/>
        </w:tabs>
        <w:spacing w:line="23" w:lineRule="atLeast"/>
        <w:ind w:firstLine="720"/>
        <w:jc w:val="both"/>
      </w:pPr>
    </w:p>
    <w:p w:rsidR="00436B17" w:rsidRPr="00436B17" w:rsidRDefault="00436B17" w:rsidP="00436B17">
      <w:pPr>
        <w:tabs>
          <w:tab w:val="left" w:pos="993"/>
        </w:tabs>
        <w:autoSpaceDE w:val="0"/>
        <w:autoSpaceDN w:val="0"/>
        <w:adjustRightInd w:val="0"/>
        <w:spacing w:line="23" w:lineRule="atLeast"/>
        <w:ind w:firstLine="720"/>
        <w:jc w:val="center"/>
        <w:outlineLvl w:val="0"/>
        <w:rPr>
          <w:b/>
        </w:rPr>
      </w:pPr>
      <w:r w:rsidRPr="00436B17">
        <w:rPr>
          <w:b/>
        </w:rPr>
        <w:lastRenderedPageBreak/>
        <w:t>Труд и занятость</w:t>
      </w:r>
    </w:p>
    <w:p w:rsidR="00436B17" w:rsidRPr="003E16BC" w:rsidRDefault="00436B17" w:rsidP="00436B17">
      <w:pPr>
        <w:tabs>
          <w:tab w:val="left" w:pos="993"/>
        </w:tabs>
        <w:autoSpaceDE w:val="0"/>
        <w:autoSpaceDN w:val="0"/>
        <w:adjustRightInd w:val="0"/>
        <w:spacing w:line="23" w:lineRule="atLeast"/>
        <w:ind w:firstLine="720"/>
        <w:jc w:val="center"/>
        <w:outlineLvl w:val="0"/>
        <w:rPr>
          <w:b/>
          <w:highlight w:val="yellow"/>
        </w:rPr>
      </w:pPr>
    </w:p>
    <w:p w:rsidR="00436B17" w:rsidRPr="00436B17" w:rsidRDefault="00436B17" w:rsidP="00436B17">
      <w:pPr>
        <w:tabs>
          <w:tab w:val="left" w:pos="993"/>
        </w:tabs>
        <w:autoSpaceDE w:val="0"/>
        <w:autoSpaceDN w:val="0"/>
        <w:adjustRightInd w:val="0"/>
        <w:spacing w:line="23" w:lineRule="atLeast"/>
        <w:ind w:firstLine="720"/>
        <w:jc w:val="both"/>
        <w:outlineLvl w:val="0"/>
      </w:pPr>
      <w:r w:rsidRPr="0014090A">
        <w:t>Наиболее острыми проблемами демографической ситуации остаются: миграционный отток населения, высокая смертность среди населения трудоспособного возраста.</w:t>
      </w:r>
      <w:r w:rsidRPr="00436B17">
        <w:t xml:space="preserve"> </w:t>
      </w:r>
    </w:p>
    <w:p w:rsidR="007B5F8E" w:rsidRPr="00DA4381" w:rsidRDefault="007B5F8E" w:rsidP="007B5F8E">
      <w:pPr>
        <w:ind w:firstLine="709"/>
        <w:jc w:val="both"/>
      </w:pPr>
      <w:r w:rsidRPr="0014090A">
        <w:t xml:space="preserve">По данным официальной статистики среднегодовая численность постоянного населения муниципального образования «Ахтубинский муниципальный район Астраханской области» в 2023 году составила 57 215 человек, в 2022 году – 57 681 человек, сократившись таким образом на 466 </w:t>
      </w:r>
      <w:r w:rsidRPr="00DA4381">
        <w:t xml:space="preserve">человек. </w:t>
      </w:r>
    </w:p>
    <w:p w:rsidR="007B5F8E" w:rsidRPr="0014090A" w:rsidRDefault="007B5F8E" w:rsidP="007B5F8E">
      <w:pPr>
        <w:ind w:firstLine="709"/>
        <w:jc w:val="both"/>
      </w:pPr>
      <w:r w:rsidRPr="0014090A">
        <w:t xml:space="preserve">Начиная с 1996 года и до настоящего времени численность постоянного населения в районе ежегодно уменьшается, на это влияет естественная и миграционная убыль. </w:t>
      </w:r>
    </w:p>
    <w:p w:rsidR="007B5F8E" w:rsidRPr="0014090A" w:rsidRDefault="007B5F8E" w:rsidP="007B5F8E">
      <w:pPr>
        <w:ind w:firstLine="709"/>
        <w:jc w:val="both"/>
      </w:pPr>
      <w:r w:rsidRPr="0014090A">
        <w:t>В 2023 году родилось 515 детей, что на 8 детей меньше, чем в 2022 году.</w:t>
      </w:r>
    </w:p>
    <w:p w:rsidR="007B5F8E" w:rsidRPr="0014090A" w:rsidRDefault="007B5F8E" w:rsidP="007B5F8E">
      <w:pPr>
        <w:ind w:firstLine="709"/>
        <w:jc w:val="both"/>
      </w:pPr>
      <w:r w:rsidRPr="0014090A">
        <w:t xml:space="preserve">Смертность имеет тенденцию превышать рождаемость, однако в 2023 году умерло 820 человек, что на 70 человек меньше, чем в 2022 году (890 человек), что было обусловлено последствием </w:t>
      </w:r>
      <w:r w:rsidRPr="0014090A">
        <w:rPr>
          <w:lang w:val="en-US"/>
        </w:rPr>
        <w:t>COVID</w:t>
      </w:r>
      <w:r w:rsidRPr="0014090A">
        <w:t>-19 и началом СВО.</w:t>
      </w:r>
    </w:p>
    <w:p w:rsidR="007B5F8E" w:rsidRPr="00DA4381" w:rsidRDefault="007B5F8E" w:rsidP="007B5F8E">
      <w:pPr>
        <w:ind w:right="-2" w:firstLine="851"/>
        <w:jc w:val="both"/>
      </w:pPr>
      <w:r w:rsidRPr="0014090A">
        <w:t xml:space="preserve">Миграция также остается отрицательной, это также связано с отъездом семей военнослужащих, уволенных в запас и получивших жилье в других регионах России и оттока населения для получения высшего образования. Однако в 2023 году миграционный отток заметно сократился, что связано с приостановкой выдачи сертификатов на жилье семьям военнослужащих, однако данный показатель снова вырастет в последующих годах. В 2023 году миграция составляла – - 65 человек, в 2022 году – -194 человека (снижение составило 66,5 </w:t>
      </w:r>
      <w:r w:rsidRPr="00DA4381">
        <w:t xml:space="preserve">%). </w:t>
      </w:r>
    </w:p>
    <w:p w:rsidR="007B5F8E" w:rsidRPr="0014090A" w:rsidRDefault="007B5F8E" w:rsidP="007B5F8E">
      <w:pPr>
        <w:ind w:right="-2" w:firstLine="851"/>
        <w:jc w:val="both"/>
      </w:pPr>
      <w:r w:rsidRPr="0014090A">
        <w:t xml:space="preserve">По прогнозу в Ахтубинском районе </w:t>
      </w:r>
      <w:r w:rsidR="0014090A" w:rsidRPr="0014090A">
        <w:t>по-прежнему</w:t>
      </w:r>
      <w:r w:rsidRPr="0014090A">
        <w:t xml:space="preserve"> будет уменьшаться число постоянного населения:</w:t>
      </w:r>
    </w:p>
    <w:p w:rsidR="007B5F8E" w:rsidRPr="0014090A" w:rsidRDefault="007B5F8E" w:rsidP="007B5F8E">
      <w:pPr>
        <w:ind w:firstLine="709"/>
        <w:jc w:val="both"/>
      </w:pPr>
      <w:r w:rsidRPr="0014090A">
        <w:t>- рождаемость: 2024 год – 500 человек, 2025 год – 493 человека, 2026 год – 486 человек (неустойчивая экономика и внешнеполитическая обстановка страны в целом не позволит кардинально улучшить текущую обстановку, статистика прошлых лет показывает, что ежегодно рождаемость в Ахтубинском районе снижается в среднем на 3 %);</w:t>
      </w:r>
    </w:p>
    <w:p w:rsidR="007B5F8E" w:rsidRPr="0014090A" w:rsidRDefault="007B5F8E" w:rsidP="007B5F8E">
      <w:pPr>
        <w:ind w:firstLine="709"/>
        <w:jc w:val="both"/>
      </w:pPr>
      <w:r w:rsidRPr="0014090A">
        <w:t>- смертность: 2024 год – 850 человек, 2025 год – 854 человека, 2026 год – 865 человек (планируется удержание данного показателя практически на одном уровне.);</w:t>
      </w:r>
    </w:p>
    <w:p w:rsidR="007B5F8E" w:rsidRPr="0014090A" w:rsidRDefault="007B5F8E" w:rsidP="007B5F8E">
      <w:pPr>
        <w:ind w:firstLine="709"/>
        <w:jc w:val="both"/>
      </w:pPr>
      <w:r w:rsidRPr="0014090A">
        <w:t>- миграционный отток: 2024 год – 170 человек, 2025 год – 177 человек, 2026 год – 180 человек.</w:t>
      </w:r>
    </w:p>
    <w:p w:rsidR="007B5F8E" w:rsidRPr="0014090A" w:rsidRDefault="007B5F8E" w:rsidP="007B5F8E">
      <w:pPr>
        <w:ind w:firstLine="709"/>
        <w:jc w:val="both"/>
      </w:pPr>
      <w:r w:rsidRPr="0014090A">
        <w:t>Замедлению темпов уменьшения населения будет способствовать:</w:t>
      </w:r>
    </w:p>
    <w:p w:rsidR="007B5F8E" w:rsidRPr="00B96087" w:rsidRDefault="007B5F8E" w:rsidP="007B5F8E">
      <w:pPr>
        <w:numPr>
          <w:ilvl w:val="0"/>
          <w:numId w:val="23"/>
        </w:numPr>
        <w:tabs>
          <w:tab w:val="num" w:pos="0"/>
          <w:tab w:val="left" w:pos="993"/>
        </w:tabs>
        <w:ind w:left="0" w:firstLine="709"/>
        <w:contextualSpacing/>
        <w:jc w:val="both"/>
      </w:pPr>
      <w:r w:rsidRPr="00B96087">
        <w:t>П</w:t>
      </w:r>
      <w:r w:rsidRPr="00B96087">
        <w:rPr>
          <w:lang w:val="x-none"/>
        </w:rPr>
        <w:t>риглашение для работы в бюджетных учреждениях</w:t>
      </w:r>
      <w:r w:rsidRPr="00B96087">
        <w:t xml:space="preserve"> молодых специалистов на вакантные места;</w:t>
      </w:r>
    </w:p>
    <w:p w:rsidR="007B5F8E" w:rsidRPr="00B96087" w:rsidRDefault="007B5F8E" w:rsidP="007B5F8E">
      <w:pPr>
        <w:numPr>
          <w:ilvl w:val="0"/>
          <w:numId w:val="23"/>
        </w:numPr>
        <w:tabs>
          <w:tab w:val="num" w:pos="0"/>
          <w:tab w:val="left" w:pos="993"/>
        </w:tabs>
        <w:ind w:left="0" w:firstLine="709"/>
        <w:contextualSpacing/>
        <w:jc w:val="both"/>
      </w:pPr>
      <w:r w:rsidRPr="00B96087">
        <w:t>Ц</w:t>
      </w:r>
      <w:r w:rsidRPr="00B96087">
        <w:rPr>
          <w:lang w:val="x-none"/>
        </w:rPr>
        <w:t>елевое обучение в высших учебных заведениях для муниципальных учреждений;</w:t>
      </w:r>
    </w:p>
    <w:p w:rsidR="007B5F8E" w:rsidRPr="00B96087" w:rsidRDefault="007B5F8E" w:rsidP="007B5F8E">
      <w:pPr>
        <w:numPr>
          <w:ilvl w:val="0"/>
          <w:numId w:val="23"/>
        </w:numPr>
        <w:tabs>
          <w:tab w:val="num" w:pos="0"/>
          <w:tab w:val="left" w:pos="993"/>
        </w:tabs>
        <w:ind w:left="0" w:firstLine="709"/>
        <w:contextualSpacing/>
        <w:jc w:val="both"/>
      </w:pPr>
      <w:r w:rsidRPr="00B96087">
        <w:t>Предоставление квот и налоговых льгот, субсидирование многодетных семей;</w:t>
      </w:r>
    </w:p>
    <w:p w:rsidR="007B5F8E" w:rsidRPr="00B96087" w:rsidRDefault="007B5F8E" w:rsidP="007B5F8E">
      <w:pPr>
        <w:numPr>
          <w:ilvl w:val="0"/>
          <w:numId w:val="23"/>
        </w:numPr>
        <w:tabs>
          <w:tab w:val="num" w:pos="0"/>
          <w:tab w:val="left" w:pos="993"/>
        </w:tabs>
        <w:ind w:left="0" w:firstLine="709"/>
        <w:contextualSpacing/>
        <w:jc w:val="both"/>
      </w:pPr>
      <w:r w:rsidRPr="00B96087">
        <w:lastRenderedPageBreak/>
        <w:t>С</w:t>
      </w:r>
      <w:r w:rsidRPr="00B96087">
        <w:rPr>
          <w:lang w:val="x-none"/>
        </w:rPr>
        <w:t>одействие развитию малого и среднего бизнеса</w:t>
      </w:r>
      <w:r w:rsidRPr="00B96087">
        <w:t xml:space="preserve">, поддержка </w:t>
      </w:r>
      <w:proofErr w:type="gramStart"/>
      <w:r w:rsidRPr="00B96087">
        <w:t>начинающих предпринимателей</w:t>
      </w:r>
      <w:proofErr w:type="gramEnd"/>
      <w:r w:rsidRPr="00B96087">
        <w:t xml:space="preserve"> зарегистрированных на территории Ахтубинского района;</w:t>
      </w:r>
    </w:p>
    <w:p w:rsidR="007B5F8E" w:rsidRPr="00B96087" w:rsidRDefault="007B5F8E" w:rsidP="007B5F8E">
      <w:pPr>
        <w:numPr>
          <w:ilvl w:val="0"/>
          <w:numId w:val="23"/>
        </w:numPr>
        <w:tabs>
          <w:tab w:val="num" w:pos="0"/>
          <w:tab w:val="left" w:pos="993"/>
        </w:tabs>
        <w:ind w:left="0" w:firstLine="709"/>
        <w:contextualSpacing/>
        <w:jc w:val="both"/>
      </w:pPr>
      <w:r w:rsidRPr="00B96087">
        <w:t>О</w:t>
      </w:r>
      <w:r w:rsidRPr="00B96087">
        <w:rPr>
          <w:lang w:val="x-none"/>
        </w:rPr>
        <w:t>беспечение информацией работодателей и население о ситуации на рынке труда, возможностях трудоустройства, открытия собственного дела, профессиональной подготовке и т. д.</w:t>
      </w:r>
    </w:p>
    <w:p w:rsidR="007B5F8E" w:rsidRPr="00B96087" w:rsidRDefault="007B5F8E" w:rsidP="007B5F8E">
      <w:pPr>
        <w:numPr>
          <w:ilvl w:val="0"/>
          <w:numId w:val="23"/>
        </w:numPr>
        <w:tabs>
          <w:tab w:val="left" w:pos="0"/>
          <w:tab w:val="left" w:pos="993"/>
        </w:tabs>
        <w:ind w:left="0" w:firstLine="709"/>
        <w:contextualSpacing/>
        <w:jc w:val="both"/>
      </w:pPr>
      <w:r w:rsidRPr="00B96087">
        <w:t>Развитие системы высококвалифицированного медицинского обслуживания, проведение профилактических медосмотров в организациях;</w:t>
      </w:r>
    </w:p>
    <w:p w:rsidR="007B5F8E" w:rsidRPr="00B96087" w:rsidRDefault="007B5F8E" w:rsidP="007B5F8E">
      <w:pPr>
        <w:numPr>
          <w:ilvl w:val="0"/>
          <w:numId w:val="23"/>
        </w:numPr>
        <w:tabs>
          <w:tab w:val="left" w:pos="0"/>
          <w:tab w:val="left" w:pos="993"/>
        </w:tabs>
        <w:ind w:left="0" w:firstLine="709"/>
        <w:contextualSpacing/>
        <w:jc w:val="both"/>
      </w:pPr>
      <w:r w:rsidRPr="00B96087">
        <w:t>Укрепление здоровья всех возрастных групп населения путем развития городской и рекреационной спортивной инфраструктуры.</w:t>
      </w:r>
    </w:p>
    <w:p w:rsidR="007B5F8E" w:rsidRPr="00DA4381" w:rsidRDefault="007B5F8E" w:rsidP="007B5F8E">
      <w:pPr>
        <w:tabs>
          <w:tab w:val="num" w:pos="0"/>
          <w:tab w:val="left" w:pos="993"/>
        </w:tabs>
        <w:ind w:firstLine="709"/>
        <w:contextualSpacing/>
        <w:jc w:val="both"/>
      </w:pPr>
      <w:r w:rsidRPr="00DA4381">
        <w:t>В результате вышеизложенного планируемая среднегодовая численность постоянного населения составит: в 2024 году – 56 770 человек; в 2025 году – 56 241 человек; в 2026 году – 55 693 человека.</w:t>
      </w:r>
    </w:p>
    <w:p w:rsidR="007B5F8E" w:rsidRPr="00DA4381" w:rsidRDefault="007B5F8E" w:rsidP="007B5F8E">
      <w:pPr>
        <w:ind w:firstLine="709"/>
        <w:jc w:val="both"/>
      </w:pPr>
      <w:r w:rsidRPr="00DA4381">
        <w:t xml:space="preserve">Численность на начало: </w:t>
      </w:r>
    </w:p>
    <w:p w:rsidR="007B5F8E" w:rsidRPr="00DA4381" w:rsidRDefault="007B5F8E" w:rsidP="007B5F8E">
      <w:pPr>
        <w:ind w:firstLine="709"/>
        <w:jc w:val="both"/>
      </w:pPr>
      <w:r w:rsidRPr="00DA4381">
        <w:t>2025 год</w:t>
      </w:r>
      <w:r w:rsidR="00B96087" w:rsidRPr="00DA4381">
        <w:t>а</w:t>
      </w:r>
      <w:r w:rsidRPr="00DA4381">
        <w:t xml:space="preserve"> – 56 510 человек; </w:t>
      </w:r>
    </w:p>
    <w:p w:rsidR="007B5F8E" w:rsidRPr="00DA4381" w:rsidRDefault="007B5F8E" w:rsidP="007B5F8E">
      <w:pPr>
        <w:ind w:firstLine="709"/>
        <w:jc w:val="both"/>
      </w:pPr>
      <w:r w:rsidRPr="00DA4381">
        <w:t>2026 год</w:t>
      </w:r>
      <w:r w:rsidR="00B96087" w:rsidRPr="00DA4381">
        <w:t xml:space="preserve">а </w:t>
      </w:r>
      <w:r w:rsidRPr="00DA4381">
        <w:t xml:space="preserve">– 55 972 человека; </w:t>
      </w:r>
    </w:p>
    <w:p w:rsidR="007B5F8E" w:rsidRPr="00FF2B6E" w:rsidRDefault="007B5F8E" w:rsidP="007B5F8E">
      <w:pPr>
        <w:ind w:firstLine="709"/>
        <w:jc w:val="both"/>
      </w:pPr>
      <w:r w:rsidRPr="00DA4381">
        <w:t>2027 год</w:t>
      </w:r>
      <w:r w:rsidR="00B96087" w:rsidRPr="00DA4381">
        <w:t xml:space="preserve">а </w:t>
      </w:r>
      <w:r w:rsidRPr="00DA4381">
        <w:t>– 55 413 человек.</w:t>
      </w:r>
    </w:p>
    <w:p w:rsidR="00D8378A" w:rsidRPr="00B96087" w:rsidRDefault="00D8378A" w:rsidP="00D8378A">
      <w:pPr>
        <w:tabs>
          <w:tab w:val="left" w:pos="993"/>
        </w:tabs>
        <w:spacing w:line="23" w:lineRule="atLeast"/>
        <w:ind w:firstLine="720"/>
        <w:jc w:val="both"/>
      </w:pPr>
      <w:r w:rsidRPr="00B96087">
        <w:t xml:space="preserve">Среднесписочная численность работающих в Ахтубинском районе определена на основе отчетных данных предприятий района (по кругу отчитывающихся предприятий). </w:t>
      </w:r>
    </w:p>
    <w:p w:rsidR="00F533BC" w:rsidRPr="00B96087" w:rsidRDefault="00F533BC" w:rsidP="00F533BC">
      <w:pPr>
        <w:ind w:firstLine="709"/>
        <w:jc w:val="both"/>
      </w:pPr>
      <w:r w:rsidRPr="00B96087">
        <w:t xml:space="preserve">Среднесписочная численность работников крупных и средних предприятий и некоммерческих организаций в 2023 году составила 11 689 человек, что на 0,5 % выше уровня 2022 года (или 57 человек). </w:t>
      </w:r>
    </w:p>
    <w:p w:rsidR="00F533BC" w:rsidRPr="00B96087" w:rsidRDefault="00F533BC" w:rsidP="00F533BC">
      <w:pPr>
        <w:ind w:firstLine="709"/>
        <w:jc w:val="both"/>
      </w:pPr>
      <w:r w:rsidRPr="00B96087">
        <w:t>По данным центра занятости уровень безработицы в Ахтубинском районе в течение 2023 года составлял 0,3 %. К концу декабря 2023 года в службе занятости населения состояло на учете 120 не занятых трудовой деятельностью граждан, в том числе 114 человек имели статус безработного, из них 102 человека получали пособие по безработице (на конец декабря 2022 года соответственно – 145, 124 и 105 человек).</w:t>
      </w:r>
    </w:p>
    <w:p w:rsidR="00F533BC" w:rsidRPr="00B96087" w:rsidRDefault="00F533BC" w:rsidP="00F533BC">
      <w:pPr>
        <w:ind w:firstLine="709"/>
        <w:jc w:val="both"/>
        <w:rPr>
          <w:color w:val="FF0000"/>
        </w:rPr>
      </w:pPr>
      <w:r w:rsidRPr="00B96087">
        <w:t>В плановом периоде 2024-2026 гг. планируется незначительный рост среднесписочной численности работников крупных и средних предприятий и некоммерческих организаций, связанный с реализацией инвестиционных проектов на территории Ахтубинского района, а именно строительство аграрного комплекса</w:t>
      </w:r>
      <w:r w:rsidR="00B96087">
        <w:t xml:space="preserve"> и </w:t>
      </w:r>
      <w:r w:rsidRPr="00B96087">
        <w:t>солнечной электростанции:</w:t>
      </w:r>
    </w:p>
    <w:p w:rsidR="00F533BC" w:rsidRPr="00B96087" w:rsidRDefault="00F533BC" w:rsidP="00F533BC">
      <w:pPr>
        <w:ind w:firstLine="709"/>
        <w:jc w:val="both"/>
      </w:pPr>
      <w:r w:rsidRPr="00B96087">
        <w:t xml:space="preserve">в 2024 году – 11 709 человек или 100,17 % к 2023 году; </w:t>
      </w:r>
    </w:p>
    <w:p w:rsidR="00F533BC" w:rsidRPr="00B96087" w:rsidRDefault="00F533BC" w:rsidP="00F533BC">
      <w:pPr>
        <w:ind w:firstLine="709"/>
        <w:jc w:val="both"/>
      </w:pPr>
      <w:r w:rsidRPr="00B96087">
        <w:t xml:space="preserve">в 2025 году – 11 729 человек или 100,17 % к 2024 году; </w:t>
      </w:r>
    </w:p>
    <w:p w:rsidR="00F533BC" w:rsidRPr="00B96087" w:rsidRDefault="00F533BC" w:rsidP="00F533BC">
      <w:pPr>
        <w:ind w:firstLine="709"/>
        <w:jc w:val="both"/>
      </w:pPr>
      <w:r w:rsidRPr="00B96087">
        <w:t>в 2026 году – 11 750 человек или 100,18 % к 2025 году.</w:t>
      </w:r>
    </w:p>
    <w:p w:rsidR="00F533BC" w:rsidRPr="00DF1C61" w:rsidRDefault="00F533BC" w:rsidP="00F533BC">
      <w:pPr>
        <w:ind w:firstLine="709"/>
        <w:jc w:val="both"/>
        <w:rPr>
          <w:rFonts w:eastAsia="Calibri"/>
        </w:rPr>
      </w:pPr>
      <w:r w:rsidRPr="00B96087">
        <w:rPr>
          <w:rFonts w:eastAsia="Calibri"/>
        </w:rPr>
        <w:t>Для стабилизации экономической ситуации на рынке труда при администрации муниципального образования «Ахтубинский муниципальный район Астраханской области» сформирована Комиссия по адаптации неформального рынка труда и борьбе с нарушениями трудовых прав работников, работа которой способствует легализации наемных работников, что в конечном итоге тоже положительно повлияет на увеличение среднесписочной численности малых предприятий. Также на территории Ахтубинского района реализуются инвестиционные проекты, которые способствуют трудоустройству населения.</w:t>
      </w:r>
      <w:r w:rsidRPr="00DF1C61">
        <w:rPr>
          <w:rFonts w:eastAsia="Calibri"/>
        </w:rPr>
        <w:t xml:space="preserve"> </w:t>
      </w:r>
    </w:p>
    <w:p w:rsidR="00436B17" w:rsidRPr="00B96087" w:rsidRDefault="00436B17" w:rsidP="00436B17">
      <w:pPr>
        <w:tabs>
          <w:tab w:val="left" w:pos="993"/>
        </w:tabs>
        <w:spacing w:line="23" w:lineRule="atLeast"/>
        <w:ind w:firstLine="720"/>
        <w:jc w:val="both"/>
      </w:pPr>
      <w:r w:rsidRPr="00B96087">
        <w:lastRenderedPageBreak/>
        <w:t xml:space="preserve">Одной из главных социально значимых целей развития общества является обеспечение благополучия и достойной жизни граждан. Одним из основных источников денежных доходов населения </w:t>
      </w:r>
      <w:r w:rsidR="00B96087" w:rsidRPr="00B96087">
        <w:t xml:space="preserve">муниципального образования </w:t>
      </w:r>
      <w:r w:rsidRPr="00B96087">
        <w:t>«</w:t>
      </w:r>
      <w:r w:rsidRPr="00B96087">
        <w:rPr>
          <w:rFonts w:eastAsia="Calibri"/>
        </w:rPr>
        <w:t>Ахтубинский муниципальный район Астраханской области</w:t>
      </w:r>
      <w:r w:rsidRPr="00B96087">
        <w:t xml:space="preserve">» является заработная плата. В сфере оплаты труда продолжается рост номинальной и реальной заработной платы. Предполагается дальнейшее незначительное повышение доходов, однако на фоне нестабильности экономических условий развитие платежеспособного потребительского спроса несколько замедлится. </w:t>
      </w:r>
    </w:p>
    <w:p w:rsidR="00F533BC" w:rsidRPr="00B96087" w:rsidRDefault="00F533BC" w:rsidP="00F533BC">
      <w:pPr>
        <w:ind w:firstLine="709"/>
        <w:jc w:val="both"/>
      </w:pPr>
      <w:r w:rsidRPr="00B96087">
        <w:t>Наибольшая среднемесячная заработная плата в 2023 году сложилась в следующих отраслях:</w:t>
      </w:r>
    </w:p>
    <w:p w:rsidR="00F533BC" w:rsidRPr="00B96087" w:rsidRDefault="00F533BC" w:rsidP="00F533BC">
      <w:pPr>
        <w:numPr>
          <w:ilvl w:val="0"/>
          <w:numId w:val="15"/>
        </w:numPr>
        <w:tabs>
          <w:tab w:val="left" w:pos="851"/>
        </w:tabs>
        <w:ind w:left="851" w:hanging="284"/>
        <w:contextualSpacing/>
        <w:jc w:val="both"/>
      </w:pPr>
      <w:r w:rsidRPr="00B96087">
        <w:t>Профессиональная, научная и техническая деятельность – 103 357,98 рублей;</w:t>
      </w:r>
    </w:p>
    <w:p w:rsidR="00F533BC" w:rsidRPr="00B96087" w:rsidRDefault="00F533BC" w:rsidP="00F533BC">
      <w:pPr>
        <w:numPr>
          <w:ilvl w:val="0"/>
          <w:numId w:val="15"/>
        </w:numPr>
        <w:tabs>
          <w:tab w:val="left" w:pos="851"/>
        </w:tabs>
        <w:ind w:left="0" w:firstLine="567"/>
        <w:contextualSpacing/>
        <w:jc w:val="both"/>
      </w:pPr>
      <w:r w:rsidRPr="00B96087">
        <w:t>Обрабатывающее производство – 93 255,11 рублей;</w:t>
      </w:r>
    </w:p>
    <w:p w:rsidR="00F533BC" w:rsidRPr="00B96087" w:rsidRDefault="00F533BC" w:rsidP="00F533BC">
      <w:pPr>
        <w:numPr>
          <w:ilvl w:val="0"/>
          <w:numId w:val="15"/>
        </w:numPr>
        <w:tabs>
          <w:tab w:val="left" w:pos="851"/>
        </w:tabs>
        <w:ind w:left="0" w:firstLine="567"/>
        <w:contextualSpacing/>
        <w:jc w:val="both"/>
      </w:pPr>
      <w:r w:rsidRPr="00B96087">
        <w:t>Строительство – 83 747,34 рублей;</w:t>
      </w:r>
    </w:p>
    <w:p w:rsidR="00F533BC" w:rsidRPr="00B96087" w:rsidRDefault="00F533BC" w:rsidP="00F533BC">
      <w:pPr>
        <w:numPr>
          <w:ilvl w:val="0"/>
          <w:numId w:val="15"/>
        </w:numPr>
        <w:tabs>
          <w:tab w:val="left" w:pos="851"/>
        </w:tabs>
        <w:ind w:left="0" w:firstLine="567"/>
        <w:contextualSpacing/>
        <w:jc w:val="both"/>
      </w:pPr>
      <w:r w:rsidRPr="00B96087">
        <w:t>Финансовая и страховая деятельность – 58 017,95 рублей;</w:t>
      </w:r>
    </w:p>
    <w:p w:rsidR="00F533BC" w:rsidRPr="00B96087" w:rsidRDefault="00F533BC" w:rsidP="00F533BC">
      <w:pPr>
        <w:numPr>
          <w:ilvl w:val="0"/>
          <w:numId w:val="15"/>
        </w:numPr>
        <w:tabs>
          <w:tab w:val="left" w:pos="851"/>
        </w:tabs>
        <w:ind w:left="0" w:firstLine="567"/>
        <w:contextualSpacing/>
        <w:jc w:val="both"/>
      </w:pPr>
      <w:r w:rsidRPr="00B96087">
        <w:t xml:space="preserve">Добыча полезных ископаемых – 57 561,72 рублей; </w:t>
      </w:r>
    </w:p>
    <w:p w:rsidR="00F533BC" w:rsidRPr="00B96087" w:rsidRDefault="00F533BC" w:rsidP="00F533BC">
      <w:pPr>
        <w:numPr>
          <w:ilvl w:val="0"/>
          <w:numId w:val="15"/>
        </w:numPr>
        <w:tabs>
          <w:tab w:val="left" w:pos="851"/>
        </w:tabs>
        <w:ind w:left="0" w:firstLine="567"/>
        <w:contextualSpacing/>
        <w:jc w:val="both"/>
      </w:pPr>
      <w:r w:rsidRPr="00B96087">
        <w:t>Транспортировка и хранение – 56 612,13 рублей.</w:t>
      </w:r>
    </w:p>
    <w:p w:rsidR="00F533BC" w:rsidRPr="00B96087" w:rsidRDefault="00F533BC" w:rsidP="00F533BC">
      <w:pPr>
        <w:tabs>
          <w:tab w:val="left" w:pos="284"/>
          <w:tab w:val="left" w:pos="851"/>
        </w:tabs>
        <w:ind w:firstLine="567"/>
        <w:jc w:val="both"/>
      </w:pPr>
      <w:r w:rsidRPr="00B96087">
        <w:t>Наибольший рост среднемесячной заработной платы наблюдался в таких отраслях как:</w:t>
      </w:r>
    </w:p>
    <w:p w:rsidR="00F533BC" w:rsidRPr="00B96087" w:rsidRDefault="00F533BC" w:rsidP="00F533BC">
      <w:pPr>
        <w:numPr>
          <w:ilvl w:val="0"/>
          <w:numId w:val="15"/>
        </w:numPr>
        <w:tabs>
          <w:tab w:val="left" w:pos="851"/>
        </w:tabs>
        <w:ind w:left="567" w:firstLine="0"/>
        <w:contextualSpacing/>
        <w:jc w:val="both"/>
      </w:pPr>
      <w:r w:rsidRPr="00B96087">
        <w:t>обрабатывающие производства -</w:t>
      </w:r>
      <w:r w:rsidRPr="00B96087">
        <w:tab/>
        <w:t>147,3 %;</w:t>
      </w:r>
    </w:p>
    <w:p w:rsidR="00F533BC" w:rsidRPr="00B96087" w:rsidRDefault="00F533BC" w:rsidP="00F533BC">
      <w:pPr>
        <w:numPr>
          <w:ilvl w:val="0"/>
          <w:numId w:val="15"/>
        </w:numPr>
        <w:tabs>
          <w:tab w:val="left" w:pos="851"/>
        </w:tabs>
        <w:ind w:left="567" w:firstLine="0"/>
        <w:contextualSpacing/>
        <w:jc w:val="both"/>
      </w:pPr>
      <w:r w:rsidRPr="00B96087">
        <w:t>предоставление прочих видов услуг - 145,5 %;</w:t>
      </w:r>
    </w:p>
    <w:p w:rsidR="00F533BC" w:rsidRPr="00B96087" w:rsidRDefault="00F533BC" w:rsidP="00F533BC">
      <w:pPr>
        <w:numPr>
          <w:ilvl w:val="0"/>
          <w:numId w:val="15"/>
        </w:numPr>
        <w:tabs>
          <w:tab w:val="left" w:pos="851"/>
        </w:tabs>
        <w:ind w:left="567" w:firstLine="0"/>
        <w:contextualSpacing/>
        <w:jc w:val="both"/>
      </w:pPr>
      <w:r w:rsidRPr="00B96087">
        <w:t>строительство - 132,8 %;</w:t>
      </w:r>
    </w:p>
    <w:p w:rsidR="00F533BC" w:rsidRPr="00B96087" w:rsidRDefault="00F533BC" w:rsidP="00F533BC">
      <w:pPr>
        <w:numPr>
          <w:ilvl w:val="0"/>
          <w:numId w:val="15"/>
        </w:numPr>
        <w:tabs>
          <w:tab w:val="left" w:pos="851"/>
        </w:tabs>
        <w:ind w:left="567" w:firstLine="0"/>
        <w:contextualSpacing/>
        <w:jc w:val="both"/>
      </w:pPr>
      <w:r w:rsidRPr="00B96087">
        <w:t>деятельность по операциям с недвижимым имуществом -125,4 %;</w:t>
      </w:r>
    </w:p>
    <w:p w:rsidR="00F533BC" w:rsidRPr="00B96087" w:rsidRDefault="00F533BC" w:rsidP="00F533BC">
      <w:pPr>
        <w:numPr>
          <w:ilvl w:val="0"/>
          <w:numId w:val="15"/>
        </w:numPr>
        <w:tabs>
          <w:tab w:val="left" w:pos="851"/>
        </w:tabs>
        <w:ind w:left="567" w:firstLine="0"/>
        <w:contextualSpacing/>
        <w:jc w:val="both"/>
      </w:pPr>
      <w:r w:rsidRPr="00B96087">
        <w:t>деятельность гостиниц и предприятий общественного питания -118,3%;</w:t>
      </w:r>
    </w:p>
    <w:p w:rsidR="00F533BC" w:rsidRPr="00B96087" w:rsidRDefault="00F533BC" w:rsidP="00F533BC">
      <w:pPr>
        <w:numPr>
          <w:ilvl w:val="0"/>
          <w:numId w:val="15"/>
        </w:numPr>
        <w:tabs>
          <w:tab w:val="left" w:pos="851"/>
        </w:tabs>
        <w:ind w:left="851" w:hanging="284"/>
        <w:contextualSpacing/>
        <w:jc w:val="both"/>
      </w:pPr>
      <w:r w:rsidRPr="00B96087">
        <w:t>сельское, лесное хозяйство, охота, рыболовство и рыбоводство -115,8%;</w:t>
      </w:r>
    </w:p>
    <w:p w:rsidR="00F533BC" w:rsidRPr="00B96087" w:rsidRDefault="00F533BC" w:rsidP="00F533BC">
      <w:pPr>
        <w:numPr>
          <w:ilvl w:val="0"/>
          <w:numId w:val="15"/>
        </w:numPr>
        <w:tabs>
          <w:tab w:val="left" w:pos="851"/>
        </w:tabs>
        <w:ind w:left="0" w:firstLine="567"/>
        <w:contextualSpacing/>
        <w:jc w:val="both"/>
      </w:pPr>
      <w:r w:rsidRPr="00B96087">
        <w:t>деятельность профессиональная, научная и техническая</w:t>
      </w:r>
      <w:r w:rsidRPr="00B96087">
        <w:tab/>
        <w:t>114,0 %;</w:t>
      </w:r>
    </w:p>
    <w:p w:rsidR="00F533BC" w:rsidRPr="00B96087" w:rsidRDefault="00F533BC" w:rsidP="00F533BC">
      <w:pPr>
        <w:numPr>
          <w:ilvl w:val="0"/>
          <w:numId w:val="15"/>
        </w:numPr>
        <w:tabs>
          <w:tab w:val="left" w:pos="851"/>
        </w:tabs>
        <w:ind w:left="851" w:hanging="284"/>
        <w:contextualSpacing/>
        <w:jc w:val="both"/>
      </w:pPr>
      <w:r w:rsidRPr="00B96087">
        <w:t>деятельность административная и сопутствующие дополнительные услуги -112,1 %;</w:t>
      </w:r>
    </w:p>
    <w:p w:rsidR="00F533BC" w:rsidRPr="00B96087" w:rsidRDefault="00F533BC" w:rsidP="00F533BC">
      <w:pPr>
        <w:numPr>
          <w:ilvl w:val="0"/>
          <w:numId w:val="15"/>
        </w:numPr>
        <w:tabs>
          <w:tab w:val="left" w:pos="567"/>
          <w:tab w:val="left" w:pos="851"/>
        </w:tabs>
        <w:ind w:left="567" w:firstLine="0"/>
        <w:contextualSpacing/>
        <w:jc w:val="both"/>
      </w:pPr>
      <w:r w:rsidRPr="00B96087">
        <w:t>образование - 109,9 %;</w:t>
      </w:r>
    </w:p>
    <w:p w:rsidR="00F533BC" w:rsidRPr="00B96087" w:rsidRDefault="00F533BC" w:rsidP="00F533BC">
      <w:pPr>
        <w:numPr>
          <w:ilvl w:val="0"/>
          <w:numId w:val="15"/>
        </w:numPr>
        <w:tabs>
          <w:tab w:val="left" w:pos="851"/>
        </w:tabs>
        <w:ind w:left="851" w:hanging="284"/>
        <w:contextualSpacing/>
        <w:jc w:val="both"/>
      </w:pPr>
      <w:r w:rsidRPr="00B96087">
        <w:t>деятельность в области культуры, спорта, организации досуга и развлечений - 109,2 %.</w:t>
      </w:r>
    </w:p>
    <w:p w:rsidR="00F533BC" w:rsidRPr="00B96087" w:rsidRDefault="00F533BC" w:rsidP="00F533BC">
      <w:pPr>
        <w:ind w:firstLine="709"/>
        <w:jc w:val="both"/>
      </w:pPr>
      <w:r w:rsidRPr="00B96087">
        <w:t>В плановом периоде 2024-202</w:t>
      </w:r>
      <w:r w:rsidR="00B96087">
        <w:t>7</w:t>
      </w:r>
      <w:r w:rsidRPr="00B96087">
        <w:t xml:space="preserve"> гг. среднемесячная заработная плата по крупным и средним предприятиям и некоммерческим организациям сложится в размере:</w:t>
      </w:r>
      <w:r w:rsidRPr="00B96087">
        <w:tab/>
      </w:r>
      <w:r w:rsidRPr="00B96087">
        <w:tab/>
      </w:r>
    </w:p>
    <w:p w:rsidR="00F533BC" w:rsidRPr="00B96087" w:rsidRDefault="00F533BC" w:rsidP="00F533BC">
      <w:pPr>
        <w:ind w:firstLine="709"/>
        <w:jc w:val="both"/>
      </w:pPr>
      <w:r w:rsidRPr="00B96087">
        <w:t xml:space="preserve">в 2024 году – 50 085,60 рублей или 107,5 % к 2023 году; </w:t>
      </w:r>
    </w:p>
    <w:p w:rsidR="00F533BC" w:rsidRPr="00B96087" w:rsidRDefault="00F533BC" w:rsidP="00F533BC">
      <w:pPr>
        <w:ind w:firstLine="709"/>
        <w:jc w:val="both"/>
      </w:pPr>
      <w:r w:rsidRPr="00B96087">
        <w:t xml:space="preserve">в 2025 году – 54 092,50 рублей или 108,0 % к 2024 году; </w:t>
      </w:r>
    </w:p>
    <w:p w:rsidR="00B96087" w:rsidRDefault="00F533BC" w:rsidP="00F533BC">
      <w:pPr>
        <w:ind w:firstLine="709"/>
        <w:jc w:val="both"/>
      </w:pPr>
      <w:r w:rsidRPr="00B96087">
        <w:t>в 202</w:t>
      </w:r>
      <w:r w:rsidR="00B96087">
        <w:t>6</w:t>
      </w:r>
      <w:r w:rsidRPr="00B96087">
        <w:t xml:space="preserve"> году – 58 690,40 рублей или 108,5 % к 2025 году</w:t>
      </w:r>
      <w:r w:rsidR="00B96087">
        <w:t>;</w:t>
      </w:r>
    </w:p>
    <w:p w:rsidR="00B96087" w:rsidRPr="00B96087" w:rsidRDefault="00B96087" w:rsidP="00B96087">
      <w:pPr>
        <w:ind w:firstLine="709"/>
        <w:jc w:val="both"/>
      </w:pPr>
      <w:r w:rsidRPr="00B96087">
        <w:t>в 202</w:t>
      </w:r>
      <w:r>
        <w:t>7</w:t>
      </w:r>
      <w:r w:rsidRPr="00B96087">
        <w:t xml:space="preserve"> году – </w:t>
      </w:r>
      <w:r>
        <w:t>63796,42</w:t>
      </w:r>
      <w:r w:rsidRPr="00B96087">
        <w:t xml:space="preserve"> рублей или 108,</w:t>
      </w:r>
      <w:r>
        <w:t>7</w:t>
      </w:r>
      <w:r w:rsidRPr="00B96087">
        <w:t xml:space="preserve"> % к 202</w:t>
      </w:r>
      <w:r>
        <w:t>6</w:t>
      </w:r>
      <w:r w:rsidRPr="00B96087">
        <w:t xml:space="preserve"> году.</w:t>
      </w:r>
    </w:p>
    <w:p w:rsidR="00F533BC" w:rsidRPr="00B96087" w:rsidRDefault="00F533BC" w:rsidP="00F533BC">
      <w:pPr>
        <w:ind w:firstLine="709"/>
        <w:jc w:val="both"/>
      </w:pPr>
      <w:r w:rsidRPr="00B96087">
        <w:t>Росту заработной платы в плановом периоде будет способствовать повышение минимального размера заработной платы, повышение заработной платы работникам бюджетной сферы, реализация ряда инвестиционных проектов на территории Ахтубинского района, а именно строительство аграрного комплекса, а также рост заработной платы, индексируемой в связи с ростом цен.</w:t>
      </w:r>
    </w:p>
    <w:p w:rsidR="00436B17" w:rsidRPr="005F29BE" w:rsidRDefault="00436B17" w:rsidP="00436B17">
      <w:pPr>
        <w:tabs>
          <w:tab w:val="left" w:pos="993"/>
        </w:tabs>
        <w:spacing w:line="23" w:lineRule="atLeast"/>
        <w:ind w:firstLine="720"/>
        <w:jc w:val="both"/>
      </w:pPr>
      <w:r w:rsidRPr="00B96087">
        <w:lastRenderedPageBreak/>
        <w:t>Особое внимание уделяется совершенствованию и повышению оплаты труда работников бюджетной сферы, внедрению новых принципов организации заработной платы. Для решения общегосударственной задачи по повышению уровня жизни населения будет продолжена работа с работодателями-организациями и индивидуальными предпринимателями по повышению уровня заработной платы и ее легализации в рамках работы межведомственной комиссии по вопросам рассмотрения деятельности предприятий, допустивших снижение уплаты НДФЛ и комиссии по адаптации неформального рынка труда и борьбе с нарушениями трудовых прав работников.</w:t>
      </w:r>
      <w:r w:rsidRPr="005F29BE">
        <w:t xml:space="preserve"> </w:t>
      </w:r>
    </w:p>
    <w:p w:rsidR="00436B17" w:rsidRPr="00E4336D" w:rsidRDefault="00436B17" w:rsidP="00436B17">
      <w:pPr>
        <w:ind w:firstLine="709"/>
        <w:jc w:val="both"/>
      </w:pPr>
      <w:r w:rsidRPr="00B96087">
        <w:rPr>
          <w:rFonts w:eastAsiaTheme="minorHAnsi"/>
          <w:lang w:eastAsia="en-US"/>
        </w:rPr>
        <w:t>Фактический фонд оплаты труда (по кругу отчитывающихся организаций) согласно данным статистики в 202</w:t>
      </w:r>
      <w:r w:rsidR="00AF60A8" w:rsidRPr="00B96087">
        <w:rPr>
          <w:rFonts w:eastAsiaTheme="minorHAnsi"/>
          <w:lang w:eastAsia="en-US"/>
        </w:rPr>
        <w:t>3</w:t>
      </w:r>
      <w:r w:rsidRPr="00B96087">
        <w:rPr>
          <w:rFonts w:eastAsiaTheme="minorHAnsi"/>
          <w:lang w:eastAsia="en-US"/>
        </w:rPr>
        <w:t xml:space="preserve"> году составил </w:t>
      </w:r>
      <w:r w:rsidR="00AF60A8" w:rsidRPr="00B96087">
        <w:rPr>
          <w:color w:val="000000"/>
        </w:rPr>
        <w:t>6535,2</w:t>
      </w:r>
      <w:r w:rsidRPr="00B96087">
        <w:rPr>
          <w:rFonts w:eastAsiaTheme="minorHAnsi"/>
          <w:lang w:eastAsia="en-US"/>
        </w:rPr>
        <w:t xml:space="preserve"> млн руб. (прогноз 2022 года – </w:t>
      </w:r>
      <w:r w:rsidR="00B96087" w:rsidRPr="00B96087">
        <w:rPr>
          <w:rFonts w:eastAsiaTheme="minorHAnsi"/>
          <w:lang w:eastAsia="en-US"/>
        </w:rPr>
        <w:t>5976,00</w:t>
      </w:r>
      <w:r w:rsidRPr="00B96087">
        <w:rPr>
          <w:rFonts w:eastAsiaTheme="minorHAnsi"/>
          <w:lang w:eastAsia="en-US"/>
        </w:rPr>
        <w:t xml:space="preserve"> млн руб.). </w:t>
      </w:r>
      <w:r w:rsidRPr="00B96087">
        <w:t>Исходя из планируемого уровня заработной платы и численности, занятых в целом по Ахтубинскому району, фонд оплаты труда составит в 202</w:t>
      </w:r>
      <w:r w:rsidR="00AF60A8" w:rsidRPr="00B96087">
        <w:t>4</w:t>
      </w:r>
      <w:r w:rsidRPr="00B96087">
        <w:t xml:space="preserve"> году </w:t>
      </w:r>
      <w:r w:rsidR="00AF60A8" w:rsidRPr="00B96087">
        <w:t>7037,43</w:t>
      </w:r>
      <w:r w:rsidRPr="00B96087">
        <w:t xml:space="preserve"> млн руб.</w:t>
      </w:r>
      <w:r w:rsidR="00B96087" w:rsidRPr="00B96087">
        <w:t>,</w:t>
      </w:r>
      <w:r w:rsidRPr="00B96087">
        <w:t xml:space="preserve"> а к 202</w:t>
      </w:r>
      <w:r w:rsidR="00AF60A8" w:rsidRPr="00B96087">
        <w:t>7</w:t>
      </w:r>
      <w:r w:rsidRPr="00B96087">
        <w:t xml:space="preserve"> году составит </w:t>
      </w:r>
      <w:r w:rsidR="00AF60A8" w:rsidRPr="00B96087">
        <w:rPr>
          <w:color w:val="000000"/>
        </w:rPr>
        <w:t>9012,90</w:t>
      </w:r>
      <w:r w:rsidRPr="00B96087">
        <w:rPr>
          <w:color w:val="000000"/>
        </w:rPr>
        <w:t xml:space="preserve"> м</w:t>
      </w:r>
      <w:r w:rsidRPr="00B96087">
        <w:t>лн руб.</w:t>
      </w:r>
    </w:p>
    <w:p w:rsidR="00436B17" w:rsidRDefault="00436B17" w:rsidP="00436B17">
      <w:pPr>
        <w:tabs>
          <w:tab w:val="left" w:pos="993"/>
        </w:tabs>
        <w:spacing w:line="23" w:lineRule="atLeast"/>
        <w:ind w:firstLine="720"/>
        <w:jc w:val="both"/>
      </w:pPr>
      <w:r w:rsidRPr="00166352">
        <w:t>Причиной изменения прогнозных значений является то, что процессы, происходящие в экономике района, носят динамичный характер и постоянно изменяются под влиянием внутренних и внешних факторов. Данное обстоятельство находит отражение в изменениях количественных и качественных прогнозных оценок развития экономики района.</w:t>
      </w:r>
    </w:p>
    <w:p w:rsidR="003A4E06" w:rsidRPr="00E4336D" w:rsidRDefault="003A4E06" w:rsidP="00436B17">
      <w:pPr>
        <w:tabs>
          <w:tab w:val="left" w:pos="993"/>
        </w:tabs>
        <w:spacing w:line="23" w:lineRule="atLeast"/>
        <w:ind w:firstLine="720"/>
        <w:jc w:val="both"/>
      </w:pPr>
    </w:p>
    <w:p w:rsidR="003A4E06" w:rsidRDefault="00716038" w:rsidP="003A4E06">
      <w:pPr>
        <w:tabs>
          <w:tab w:val="left" w:pos="993"/>
        </w:tabs>
        <w:autoSpaceDE w:val="0"/>
        <w:autoSpaceDN w:val="0"/>
        <w:adjustRightInd w:val="0"/>
        <w:spacing w:line="23" w:lineRule="atLeast"/>
        <w:ind w:firstLine="720"/>
        <w:jc w:val="center"/>
        <w:outlineLvl w:val="0"/>
        <w:rPr>
          <w:b/>
        </w:rPr>
      </w:pPr>
      <w:r w:rsidRPr="00422B02">
        <w:rPr>
          <w:b/>
        </w:rPr>
        <w:t>Строительство и инвестиции</w:t>
      </w:r>
    </w:p>
    <w:p w:rsidR="003A4E06" w:rsidRDefault="003A4E06" w:rsidP="003A4E06">
      <w:pPr>
        <w:tabs>
          <w:tab w:val="left" w:pos="993"/>
        </w:tabs>
        <w:autoSpaceDE w:val="0"/>
        <w:autoSpaceDN w:val="0"/>
        <w:adjustRightInd w:val="0"/>
        <w:spacing w:line="23" w:lineRule="atLeast"/>
        <w:ind w:firstLine="720"/>
        <w:jc w:val="center"/>
        <w:outlineLvl w:val="0"/>
        <w:rPr>
          <w:b/>
        </w:rPr>
      </w:pPr>
    </w:p>
    <w:p w:rsidR="009537C3" w:rsidRPr="003A4E06" w:rsidRDefault="006D0A04" w:rsidP="003A4E06">
      <w:pPr>
        <w:ind w:firstLine="709"/>
        <w:jc w:val="both"/>
      </w:pPr>
      <w:r w:rsidRPr="003A4E06">
        <w:t xml:space="preserve">Объем работ, выполненных собственными силами крупными и средними организациями по виду экономической деятельности «Строительство», </w:t>
      </w:r>
      <w:bookmarkStart w:id="2" w:name="_Toc159923633"/>
      <w:bookmarkStart w:id="3" w:name="_Toc119578644"/>
      <w:r w:rsidR="009537C3" w:rsidRPr="003A4E06">
        <w:t>в январе-декабре 2023 года составил 1608487,0 тыс. рублей или 125,2 % (в сопоставимых ценах) к уровню соответствующего периода предыдущего года.</w:t>
      </w:r>
      <w:bookmarkEnd w:id="2"/>
    </w:p>
    <w:p w:rsidR="009537C3" w:rsidRPr="003A4E06" w:rsidRDefault="009537C3" w:rsidP="003A4E06">
      <w:pPr>
        <w:ind w:firstLine="709"/>
        <w:jc w:val="both"/>
      </w:pPr>
      <w:bookmarkStart w:id="4" w:name="_Toc159923634"/>
      <w:r w:rsidRPr="003A4E06">
        <w:t>В общем объеме работ, выполненных собственными силами по виду экономической деятельности «Строительство» организациями области, удельный вес района составил 24,8 %.</w:t>
      </w:r>
      <w:bookmarkEnd w:id="4"/>
    </w:p>
    <w:p w:rsidR="009537C3" w:rsidRPr="003A4E06" w:rsidRDefault="009537C3" w:rsidP="003A4E06">
      <w:pPr>
        <w:ind w:firstLine="709"/>
        <w:jc w:val="both"/>
        <w:rPr>
          <w:lang w:val="x-none" w:eastAsia="x-none"/>
        </w:rPr>
      </w:pPr>
      <w:bookmarkStart w:id="5" w:name="_Toc119578645"/>
      <w:bookmarkStart w:id="6" w:name="_Toc159923635"/>
      <w:bookmarkEnd w:id="3"/>
      <w:r w:rsidRPr="003A4E06">
        <w:t>В 2023 год</w:t>
      </w:r>
      <w:r w:rsidR="00704F40" w:rsidRPr="003A4E06">
        <w:t>у</w:t>
      </w:r>
      <w:r w:rsidRPr="003A4E06">
        <w:t xml:space="preserve"> организациями всех форм собственности и индивидуальными застройщиками введено жилье общей площадью 25292 м2 (из них 2 дома общей площадью 67,0 м2 – на земельных участках, предназначенных для ведения </w:t>
      </w:r>
      <w:r w:rsidRPr="003A4E06">
        <w:rPr>
          <w:lang w:val="x-none" w:eastAsia="x-none"/>
        </w:rPr>
        <w:t>садоводства)</w:t>
      </w:r>
      <w:r w:rsidRPr="003A4E06">
        <w:rPr>
          <w:lang w:eastAsia="x-none"/>
        </w:rPr>
        <w:t xml:space="preserve"> </w:t>
      </w:r>
      <w:r w:rsidRPr="003A4E06">
        <w:rPr>
          <w:lang w:val="x-none" w:eastAsia="x-none"/>
        </w:rPr>
        <w:t xml:space="preserve">или </w:t>
      </w:r>
      <w:r w:rsidRPr="003A4E06">
        <w:rPr>
          <w:lang w:eastAsia="x-none"/>
        </w:rPr>
        <w:t>94,1</w:t>
      </w:r>
      <w:r w:rsidRPr="003A4E06">
        <w:rPr>
          <w:lang w:val="x-none" w:eastAsia="x-none"/>
        </w:rPr>
        <w:t>% к уровню соответствующего периода предыдущего года.</w:t>
      </w:r>
      <w:bookmarkEnd w:id="5"/>
      <w:bookmarkEnd w:id="6"/>
    </w:p>
    <w:p w:rsidR="009537C3" w:rsidRPr="00704F40" w:rsidRDefault="009537C3" w:rsidP="009537C3">
      <w:pPr>
        <w:ind w:firstLine="709"/>
        <w:jc w:val="both"/>
      </w:pPr>
      <w:r w:rsidRPr="00704F40">
        <w:t>Индивидуальными застройщиками за счет собственных и заемных средств построено 139</w:t>
      </w:r>
      <w:r w:rsidRPr="00704F40">
        <w:rPr>
          <w:b/>
          <w:vertAlign w:val="superscript"/>
        </w:rPr>
        <w:t xml:space="preserve"> </w:t>
      </w:r>
      <w:r w:rsidRPr="00704F40">
        <w:t>домов общей площадью 23156 м</w:t>
      </w:r>
      <w:r w:rsidRPr="00704F40">
        <w:rPr>
          <w:vertAlign w:val="superscript"/>
        </w:rPr>
        <w:t>2</w:t>
      </w:r>
      <w:r w:rsidRPr="00704F40">
        <w:t xml:space="preserve"> или 94,2 % к уровню 2022 года.</w:t>
      </w:r>
    </w:p>
    <w:p w:rsidR="009537C3" w:rsidRPr="009537C3" w:rsidRDefault="009537C3" w:rsidP="009537C3">
      <w:pPr>
        <w:ind w:firstLine="709"/>
        <w:jc w:val="both"/>
        <w:rPr>
          <w:sz w:val="2"/>
          <w:szCs w:val="2"/>
          <w:highlight w:val="yellow"/>
        </w:rPr>
      </w:pPr>
    </w:p>
    <w:p w:rsidR="009537C3" w:rsidRPr="00704F40" w:rsidRDefault="009537C3" w:rsidP="009537C3">
      <w:pPr>
        <w:ind w:firstLine="709"/>
        <w:jc w:val="both"/>
      </w:pPr>
      <w:r w:rsidRPr="00704F40">
        <w:t>В общем объеме введенного жилья области удельный вес застройщиков района составил 4,0 %.</w:t>
      </w:r>
    </w:p>
    <w:p w:rsidR="009537C3" w:rsidRPr="00704F40" w:rsidRDefault="009537C3" w:rsidP="009537C3">
      <w:pPr>
        <w:ind w:firstLine="709"/>
        <w:jc w:val="both"/>
      </w:pPr>
      <w:bookmarkStart w:id="7" w:name="_Toc119578648"/>
      <w:r w:rsidRPr="00704F40">
        <w:t>За счет нового строительства и реконструкции действующих предприятий введены в действие: птицефабрики яичного направления на 156 тыс. кур-несушек, хранилища для картофеля, овощей и фруктов в сельском хозяйстве 4,9 тыс. т единовременного хранения, одна автомойка на 3 моечных поста, торговые предприятия торговой площадью 0,6 тыс.м</w:t>
      </w:r>
      <w:r w:rsidRPr="00704F40">
        <w:rPr>
          <w:vertAlign w:val="superscript"/>
        </w:rPr>
        <w:t>2</w:t>
      </w:r>
      <w:r w:rsidRPr="00704F40">
        <w:t>, 5 мест на рынке или павильоне</w:t>
      </w:r>
      <w:bookmarkEnd w:id="7"/>
      <w:r w:rsidRPr="00704F40">
        <w:t xml:space="preserve">, </w:t>
      </w:r>
      <w:proofErr w:type="spellStart"/>
      <w:r w:rsidRPr="00704F40">
        <w:t>общетоварные</w:t>
      </w:r>
      <w:proofErr w:type="spellEnd"/>
      <w:r w:rsidRPr="00704F40">
        <w:t xml:space="preserve"> склады общей площадью 0,5 тыс. м</w:t>
      </w:r>
      <w:r w:rsidRPr="00704F40">
        <w:rPr>
          <w:vertAlign w:val="superscript"/>
        </w:rPr>
        <w:t>2</w:t>
      </w:r>
      <w:r w:rsidRPr="00704F40">
        <w:t>,</w:t>
      </w:r>
      <w:r w:rsidRPr="00704F40">
        <w:rPr>
          <w:vertAlign w:val="superscript"/>
        </w:rPr>
        <w:t xml:space="preserve"> </w:t>
      </w:r>
      <w:r w:rsidRPr="00704F40">
        <w:t>предприятия общественного питания на 15 мест. Произведена замена 1,3 км вышедших из строя трубопроводов на оросительной сети.</w:t>
      </w:r>
    </w:p>
    <w:p w:rsidR="00BD05D1" w:rsidRDefault="006D0A04" w:rsidP="00BD05D1">
      <w:pPr>
        <w:ind w:firstLine="708"/>
        <w:jc w:val="both"/>
        <w:rPr>
          <w:bCs/>
        </w:rPr>
      </w:pPr>
      <w:r w:rsidRPr="00704F40">
        <w:lastRenderedPageBreak/>
        <w:t xml:space="preserve">Объем инвестиций в основной капитал по крупным и средним предприятиям и организациям, зарегистрированным на </w:t>
      </w:r>
      <w:r w:rsidR="00BD05D1" w:rsidRPr="00704F40">
        <w:t xml:space="preserve">территории Ахтубинского района </w:t>
      </w:r>
      <w:proofErr w:type="gramStart"/>
      <w:r w:rsidR="00BD05D1" w:rsidRPr="00704F40">
        <w:t xml:space="preserve">в </w:t>
      </w:r>
      <w:r w:rsidR="003B6BA5">
        <w:rPr>
          <w:bCs/>
        </w:rPr>
        <w:t>2023 году</w:t>
      </w:r>
      <w:proofErr w:type="gramEnd"/>
      <w:r w:rsidR="003B6BA5">
        <w:rPr>
          <w:bCs/>
        </w:rPr>
        <w:t xml:space="preserve"> составили 1595</w:t>
      </w:r>
      <w:r w:rsidR="00BD05D1" w:rsidRPr="00704F40">
        <w:rPr>
          <w:bCs/>
        </w:rPr>
        <w:t>,</w:t>
      </w:r>
      <w:r w:rsidR="003B6BA5">
        <w:rPr>
          <w:bCs/>
        </w:rPr>
        <w:t>98</w:t>
      </w:r>
      <w:r w:rsidR="00BD05D1" w:rsidRPr="00704F40">
        <w:rPr>
          <w:bCs/>
        </w:rPr>
        <w:t xml:space="preserve"> млн. руб. или 134,1 % к аналогичному периоду прошлого года.</w:t>
      </w:r>
    </w:p>
    <w:p w:rsidR="00BD05D1" w:rsidRPr="00704F40" w:rsidRDefault="00BD05D1" w:rsidP="00BD05D1">
      <w:pPr>
        <w:ind w:firstLine="709"/>
        <w:jc w:val="both"/>
        <w:rPr>
          <w:rFonts w:eastAsia="Andale Sans UI"/>
          <w:kern w:val="3"/>
          <w:lang w:val="de-DE" w:bidi="fa-IR"/>
        </w:rPr>
      </w:pPr>
      <w:r w:rsidRPr="00704F40">
        <w:rPr>
          <w:rFonts w:eastAsia="Andale Sans UI"/>
          <w:kern w:val="3"/>
          <w:lang w:val="de-DE" w:bidi="fa-IR"/>
        </w:rPr>
        <w:t>В расчете на 1 человека инвестиции (за исключением бюджетных средств) в 20</w:t>
      </w:r>
      <w:r w:rsidRPr="00704F40">
        <w:rPr>
          <w:rFonts w:eastAsia="Andale Sans UI"/>
          <w:kern w:val="3"/>
          <w:lang w:bidi="fa-IR"/>
        </w:rPr>
        <w:t>23</w:t>
      </w:r>
      <w:r w:rsidRPr="00704F40">
        <w:rPr>
          <w:rFonts w:eastAsia="Andale Sans UI"/>
          <w:kern w:val="3"/>
          <w:lang w:val="de-DE" w:bidi="fa-IR"/>
        </w:rPr>
        <w:t xml:space="preserve"> году составили </w:t>
      </w:r>
      <w:r w:rsidRPr="00704F40">
        <w:rPr>
          <w:rFonts w:eastAsia="Andale Sans UI"/>
          <w:kern w:val="3"/>
          <w:lang w:bidi="fa-IR"/>
        </w:rPr>
        <w:t xml:space="preserve">24 297,0 </w:t>
      </w:r>
      <w:r w:rsidRPr="00704F40">
        <w:rPr>
          <w:rFonts w:eastAsia="Andale Sans UI"/>
          <w:kern w:val="3"/>
          <w:lang w:val="de-DE" w:bidi="fa-IR"/>
        </w:rPr>
        <w:t>руб., в 20</w:t>
      </w:r>
      <w:r w:rsidRPr="00704F40">
        <w:rPr>
          <w:rFonts w:eastAsia="Andale Sans UI"/>
          <w:kern w:val="3"/>
          <w:lang w:bidi="fa-IR"/>
        </w:rPr>
        <w:t>22</w:t>
      </w:r>
      <w:r w:rsidRPr="00704F40">
        <w:rPr>
          <w:rFonts w:eastAsia="Andale Sans UI"/>
          <w:kern w:val="3"/>
          <w:lang w:val="de-DE" w:bidi="fa-IR"/>
        </w:rPr>
        <w:t xml:space="preserve"> году – </w:t>
      </w:r>
      <w:r w:rsidRPr="00704F40">
        <w:t>15</w:t>
      </w:r>
      <w:r w:rsidR="001D6F79">
        <w:t> 554,22</w:t>
      </w:r>
      <w:r w:rsidRPr="00704F40">
        <w:t xml:space="preserve"> </w:t>
      </w:r>
      <w:r w:rsidRPr="00704F40">
        <w:rPr>
          <w:rFonts w:eastAsia="Andale Sans UI"/>
          <w:kern w:val="3"/>
          <w:lang w:val="de-DE" w:bidi="fa-IR"/>
        </w:rPr>
        <w:t xml:space="preserve">руб. </w:t>
      </w:r>
    </w:p>
    <w:p w:rsidR="00BD05D1" w:rsidRPr="003B6BA5" w:rsidRDefault="00BD05D1" w:rsidP="00BD05D1">
      <w:pPr>
        <w:ind w:firstLine="709"/>
        <w:jc w:val="both"/>
      </w:pPr>
      <w:r w:rsidRPr="003B6BA5">
        <w:t xml:space="preserve">В 2023 году сельскохозяйственными товаропроизводителями Ахтубинского района приобретено техники и оборудования на общую сумму 492,2 млн рублей, из них: 22 единиц тракторов на общую сумму 124,9 млн рублей и другой уборочной, почвообрабатывающей, иной сельскохозяйственной техники и оборудования на сумму 51,9 млн рублей, произведено техническое перевооружение мелиоративных систем на общую сумму 296,8 млн рублей. </w:t>
      </w:r>
    </w:p>
    <w:p w:rsidR="00BD05D1" w:rsidRPr="003B6BA5" w:rsidRDefault="00BD05D1" w:rsidP="00BD05D1">
      <w:pPr>
        <w:ind w:firstLine="709"/>
        <w:jc w:val="both"/>
      </w:pPr>
      <w:r w:rsidRPr="003B6BA5">
        <w:t>В 2022 в с. Болхуны начато строительство агрокомплекса «Богатый урожай» (ООО «Комплексные поставки»). В 2023 году службой природопользования и охраны окружающей среды Астраханской области оформлено разрешение о представлении водного объекта. Построена насосная станция 1-го подъема, водовод протяженностью 6 км и водоем-накопитель. Установлены широкозахватные стационарные дождевальные машины (4 шт. производства «</w:t>
      </w:r>
      <w:proofErr w:type="spellStart"/>
      <w:r w:rsidRPr="003B6BA5">
        <w:t>Western</w:t>
      </w:r>
      <w:proofErr w:type="spellEnd"/>
      <w:r w:rsidRPr="003B6BA5">
        <w:t>») на площади 240 га. Установлена система капельного орошения на площади 140 га. Введено в оборот 370 га земель сельскохозяйственного назначения по выращиванию овощей открытого грунта с объемом производства до 17 тыс. тонн. Построено кондиционированное общежитие со столовой и административно-бытовой комплекс. Приобретена сельскохозяйственная техника (тракторы сеялки), а также семена и посадочный материал на площадь 370 га. Общий объем инвестиций составил более 400 млн руб. за счет собственных средств.</w:t>
      </w:r>
    </w:p>
    <w:p w:rsidR="00BD05D1" w:rsidRPr="003B6BA5" w:rsidRDefault="00BD05D1" w:rsidP="003B6BA5">
      <w:pPr>
        <w:tabs>
          <w:tab w:val="left" w:pos="709"/>
        </w:tabs>
        <w:ind w:firstLine="709"/>
        <w:jc w:val="both"/>
      </w:pPr>
      <w:r w:rsidRPr="003B6BA5">
        <w:t>В 2023 году в рамках реализации инвестиционного проекта на территории города Ахтубинска введен в эксплуатацию МКД по ул. Сталинградская, д.3 на 40 жилых помещений, общей площадью 2494,5м</w:t>
      </w:r>
      <w:r w:rsidRPr="003B6BA5">
        <w:rPr>
          <w:vertAlign w:val="superscript"/>
        </w:rPr>
        <w:t>2</w:t>
      </w:r>
      <w:r w:rsidRPr="003B6BA5">
        <w:t>.</w:t>
      </w:r>
    </w:p>
    <w:p w:rsidR="00BD05D1" w:rsidRPr="003B6BA5" w:rsidRDefault="00BD05D1" w:rsidP="003B6BA5">
      <w:pPr>
        <w:ind w:firstLine="709"/>
        <w:jc w:val="both"/>
        <w:rPr>
          <w:sz w:val="24"/>
          <w:szCs w:val="24"/>
        </w:rPr>
      </w:pPr>
      <w:r w:rsidRPr="003B6BA5">
        <w:rPr>
          <w:rFonts w:eastAsia="Andale Sans UI"/>
          <w:kern w:val="3"/>
          <w:lang w:bidi="fa-IR"/>
        </w:rPr>
        <w:t xml:space="preserve">Реализовано </w:t>
      </w:r>
      <w:r w:rsidRPr="003B6BA5">
        <w:t>строительство цеха убоя, переработки мясной продукции и отходов производства ООО «Птицефабрика «Владимировская».</w:t>
      </w:r>
      <w:r w:rsidRPr="003B6BA5">
        <w:rPr>
          <w:sz w:val="24"/>
          <w:szCs w:val="24"/>
        </w:rPr>
        <w:t xml:space="preserve"> </w:t>
      </w:r>
    </w:p>
    <w:p w:rsidR="00BD05D1" w:rsidRPr="003B6BA5" w:rsidRDefault="00BD05D1" w:rsidP="00BD05D1">
      <w:pPr>
        <w:ind w:firstLine="709"/>
        <w:jc w:val="both"/>
      </w:pPr>
      <w:r w:rsidRPr="003B6BA5">
        <w:t>ЗАО «ТПК Линкос» осуществило строительство двух производственных корпусов общей площадь 1200 м</w:t>
      </w:r>
      <w:r w:rsidRPr="003B6BA5">
        <w:rPr>
          <w:vertAlign w:val="superscript"/>
        </w:rPr>
        <w:t>2</w:t>
      </w:r>
      <w:r w:rsidRPr="003B6BA5">
        <w:t xml:space="preserve"> и гостиницы на 8 номеров площадью 640м</w:t>
      </w:r>
      <w:r w:rsidRPr="003B6BA5">
        <w:rPr>
          <w:vertAlign w:val="superscript"/>
        </w:rPr>
        <w:t>2</w:t>
      </w:r>
      <w:r w:rsidRPr="003B6BA5">
        <w:t>. Один из корпусов введен в эксплуатацию уже.</w:t>
      </w:r>
    </w:p>
    <w:p w:rsidR="00BD05D1" w:rsidRPr="003B6BA5" w:rsidRDefault="00BD05D1" w:rsidP="00BD05D1">
      <w:pPr>
        <w:widowControl w:val="0"/>
        <w:suppressAutoHyphens/>
        <w:autoSpaceDN w:val="0"/>
        <w:spacing w:line="20" w:lineRule="atLeast"/>
        <w:ind w:firstLine="709"/>
        <w:jc w:val="both"/>
        <w:rPr>
          <w:rFonts w:eastAsia="Andale Sans UI"/>
          <w:kern w:val="3"/>
          <w:lang w:val="de-DE" w:bidi="fa-IR"/>
        </w:rPr>
      </w:pPr>
      <w:r w:rsidRPr="003B6BA5">
        <w:rPr>
          <w:rFonts w:eastAsia="Andale Sans UI"/>
          <w:kern w:val="3"/>
          <w:lang w:val="de-DE" w:bidi="fa-IR"/>
        </w:rPr>
        <w:t>В 202</w:t>
      </w:r>
      <w:r w:rsidRPr="003B6BA5">
        <w:rPr>
          <w:rFonts w:eastAsia="Andale Sans UI"/>
          <w:kern w:val="3"/>
          <w:lang w:bidi="fa-IR"/>
        </w:rPr>
        <w:t>4</w:t>
      </w:r>
      <w:r w:rsidRPr="003B6BA5">
        <w:rPr>
          <w:rFonts w:eastAsia="Andale Sans UI"/>
          <w:kern w:val="3"/>
          <w:lang w:val="de-DE" w:bidi="fa-IR"/>
        </w:rPr>
        <w:t xml:space="preserve"> году объем инвестиций в основной капитал определен исходя из основных направлений развития </w:t>
      </w:r>
      <w:r w:rsidRPr="003B6BA5">
        <w:rPr>
          <w:rFonts w:eastAsia="Andale Sans UI"/>
          <w:kern w:val="3"/>
          <w:lang w:bidi="fa-IR"/>
        </w:rPr>
        <w:t xml:space="preserve">Ахтубинского </w:t>
      </w:r>
      <w:r w:rsidRPr="003B6BA5">
        <w:rPr>
          <w:rFonts w:eastAsia="Andale Sans UI"/>
          <w:kern w:val="3"/>
          <w:lang w:val="de-DE" w:bidi="fa-IR"/>
        </w:rPr>
        <w:t>района, которые планируется реализовать в период до 202</w:t>
      </w:r>
      <w:r w:rsidRPr="003B6BA5">
        <w:rPr>
          <w:rFonts w:eastAsia="Andale Sans UI"/>
          <w:kern w:val="3"/>
          <w:lang w:bidi="fa-IR"/>
        </w:rPr>
        <w:t>7</w:t>
      </w:r>
      <w:r w:rsidRPr="003B6BA5">
        <w:rPr>
          <w:rFonts w:eastAsia="Andale Sans UI"/>
          <w:kern w:val="3"/>
          <w:lang w:val="de-DE" w:bidi="fa-IR"/>
        </w:rPr>
        <w:t xml:space="preserve"> года. </w:t>
      </w:r>
    </w:p>
    <w:p w:rsidR="003A4E06" w:rsidRDefault="00BD05D1" w:rsidP="00BD05D1">
      <w:pPr>
        <w:widowControl w:val="0"/>
        <w:suppressAutoHyphens/>
        <w:autoSpaceDN w:val="0"/>
        <w:spacing w:line="20" w:lineRule="atLeast"/>
        <w:ind w:firstLine="709"/>
        <w:jc w:val="both"/>
        <w:rPr>
          <w:rFonts w:eastAsia="Andale Sans UI"/>
          <w:kern w:val="3"/>
          <w:lang w:val="de-DE" w:bidi="fa-IR"/>
        </w:rPr>
      </w:pPr>
      <w:r w:rsidRPr="001D6F79">
        <w:rPr>
          <w:rFonts w:eastAsia="Andale Sans UI"/>
          <w:kern w:val="3"/>
          <w:lang w:val="de-DE" w:bidi="fa-IR"/>
        </w:rPr>
        <w:t>В номинальном выражении показатель составит:</w:t>
      </w:r>
    </w:p>
    <w:p w:rsidR="003A4E06" w:rsidRDefault="00BD05D1" w:rsidP="00BD05D1">
      <w:pPr>
        <w:widowControl w:val="0"/>
        <w:suppressAutoHyphens/>
        <w:autoSpaceDN w:val="0"/>
        <w:spacing w:line="20" w:lineRule="atLeast"/>
        <w:ind w:firstLine="709"/>
        <w:jc w:val="both"/>
        <w:rPr>
          <w:rFonts w:eastAsia="Andale Sans UI"/>
          <w:kern w:val="3"/>
          <w:lang w:val="de-DE" w:bidi="fa-IR"/>
        </w:rPr>
      </w:pPr>
      <w:r w:rsidRPr="001D6F79">
        <w:rPr>
          <w:rFonts w:eastAsia="Andale Sans UI"/>
          <w:kern w:val="3"/>
          <w:lang w:val="de-DE" w:bidi="fa-IR"/>
        </w:rPr>
        <w:t xml:space="preserve"> </w:t>
      </w:r>
      <w:proofErr w:type="gramStart"/>
      <w:r w:rsidRPr="001D6F79">
        <w:rPr>
          <w:rFonts w:eastAsia="Andale Sans UI"/>
          <w:kern w:val="3"/>
          <w:lang w:val="de-DE" w:bidi="fa-IR"/>
        </w:rPr>
        <w:t>в</w:t>
      </w:r>
      <w:proofErr w:type="gramEnd"/>
      <w:r w:rsidRPr="001D6F79">
        <w:rPr>
          <w:rFonts w:eastAsia="Andale Sans UI"/>
          <w:kern w:val="3"/>
          <w:lang w:val="de-DE" w:bidi="fa-IR"/>
        </w:rPr>
        <w:t xml:space="preserve"> 202</w:t>
      </w:r>
      <w:r w:rsidRPr="001D6F79">
        <w:rPr>
          <w:rFonts w:eastAsia="Andale Sans UI"/>
          <w:kern w:val="3"/>
          <w:lang w:bidi="fa-IR"/>
        </w:rPr>
        <w:t>4</w:t>
      </w:r>
      <w:r w:rsidRPr="001D6F79">
        <w:rPr>
          <w:rFonts w:eastAsia="Andale Sans UI"/>
          <w:kern w:val="3"/>
          <w:lang w:val="de-DE" w:bidi="fa-IR"/>
        </w:rPr>
        <w:t xml:space="preserve"> г</w:t>
      </w:r>
      <w:r w:rsidRPr="001D6F79">
        <w:rPr>
          <w:rFonts w:eastAsia="Andale Sans UI"/>
          <w:kern w:val="3"/>
          <w:lang w:bidi="fa-IR"/>
        </w:rPr>
        <w:t xml:space="preserve">оду </w:t>
      </w:r>
      <w:r w:rsidRPr="001D6F79">
        <w:rPr>
          <w:rFonts w:eastAsia="Andale Sans UI"/>
          <w:kern w:val="3"/>
          <w:lang w:val="de-DE" w:bidi="fa-IR"/>
        </w:rPr>
        <w:t xml:space="preserve">– </w:t>
      </w:r>
      <w:r w:rsidRPr="001D6F79">
        <w:rPr>
          <w:rFonts w:eastAsia="Andale Sans UI"/>
          <w:kern w:val="3"/>
          <w:lang w:bidi="fa-IR"/>
        </w:rPr>
        <w:t>1328,7</w:t>
      </w:r>
      <w:r w:rsidRPr="001D6F79">
        <w:rPr>
          <w:rFonts w:eastAsia="Andale Sans UI"/>
          <w:kern w:val="3"/>
          <w:lang w:val="de-DE" w:bidi="fa-IR"/>
        </w:rPr>
        <w:t xml:space="preserve"> млн руб., </w:t>
      </w:r>
    </w:p>
    <w:p w:rsidR="003A4E06" w:rsidRDefault="003A4E06" w:rsidP="00BD05D1">
      <w:pPr>
        <w:widowControl w:val="0"/>
        <w:suppressAutoHyphens/>
        <w:autoSpaceDN w:val="0"/>
        <w:spacing w:line="20" w:lineRule="atLeast"/>
        <w:ind w:firstLine="709"/>
        <w:jc w:val="both"/>
        <w:rPr>
          <w:rFonts w:eastAsia="Andale Sans UI"/>
          <w:kern w:val="3"/>
          <w:lang w:val="de-DE" w:bidi="fa-IR"/>
        </w:rPr>
      </w:pPr>
      <w:r>
        <w:rPr>
          <w:rFonts w:eastAsia="Andale Sans UI"/>
          <w:kern w:val="3"/>
          <w:lang w:bidi="fa-IR"/>
        </w:rPr>
        <w:t xml:space="preserve"> </w:t>
      </w:r>
      <w:proofErr w:type="gramStart"/>
      <w:r w:rsidR="00BD05D1" w:rsidRPr="001D6F79">
        <w:rPr>
          <w:rFonts w:eastAsia="Andale Sans UI"/>
          <w:kern w:val="3"/>
          <w:lang w:val="de-DE" w:bidi="fa-IR"/>
        </w:rPr>
        <w:t>в</w:t>
      </w:r>
      <w:proofErr w:type="gramEnd"/>
      <w:r w:rsidR="00BD05D1" w:rsidRPr="001D6F79">
        <w:rPr>
          <w:rFonts w:eastAsia="Andale Sans UI"/>
          <w:kern w:val="3"/>
          <w:lang w:val="de-DE" w:bidi="fa-IR"/>
        </w:rPr>
        <w:t xml:space="preserve"> 202</w:t>
      </w:r>
      <w:r w:rsidR="00BD05D1" w:rsidRPr="001D6F79">
        <w:rPr>
          <w:rFonts w:eastAsia="Andale Sans UI"/>
          <w:kern w:val="3"/>
          <w:lang w:bidi="fa-IR"/>
        </w:rPr>
        <w:t>5</w:t>
      </w:r>
      <w:r w:rsidR="00BD05D1" w:rsidRPr="001D6F79">
        <w:rPr>
          <w:rFonts w:eastAsia="Andale Sans UI"/>
          <w:kern w:val="3"/>
          <w:lang w:val="de-DE" w:bidi="fa-IR"/>
        </w:rPr>
        <w:t xml:space="preserve"> г</w:t>
      </w:r>
      <w:r w:rsidR="00BD05D1" w:rsidRPr="001D6F79">
        <w:rPr>
          <w:rFonts w:eastAsia="Andale Sans UI"/>
          <w:kern w:val="3"/>
          <w:lang w:bidi="fa-IR"/>
        </w:rPr>
        <w:t xml:space="preserve">оду </w:t>
      </w:r>
      <w:r w:rsidR="00BD05D1" w:rsidRPr="001D6F79">
        <w:rPr>
          <w:rFonts w:eastAsia="Andale Sans UI"/>
          <w:kern w:val="3"/>
          <w:lang w:val="de-DE" w:bidi="fa-IR"/>
        </w:rPr>
        <w:t>–</w:t>
      </w:r>
      <w:r w:rsidR="00BD05D1" w:rsidRPr="001D6F79">
        <w:rPr>
          <w:rFonts w:eastAsia="Andale Sans UI"/>
          <w:kern w:val="3"/>
          <w:lang w:bidi="fa-IR"/>
        </w:rPr>
        <w:t xml:space="preserve"> 1533,48</w:t>
      </w:r>
      <w:r w:rsidR="00BD05D1" w:rsidRPr="001D6F79">
        <w:rPr>
          <w:rFonts w:eastAsia="Andale Sans UI"/>
          <w:kern w:val="3"/>
          <w:lang w:val="de-DE" w:bidi="fa-IR"/>
        </w:rPr>
        <w:t xml:space="preserve"> млн</w:t>
      </w:r>
      <w:r w:rsidR="00BD05D1" w:rsidRPr="001D6F79">
        <w:rPr>
          <w:rFonts w:eastAsia="Andale Sans UI"/>
          <w:kern w:val="3"/>
          <w:lang w:bidi="fa-IR"/>
        </w:rPr>
        <w:t xml:space="preserve"> </w:t>
      </w:r>
      <w:r w:rsidR="00BD05D1" w:rsidRPr="001D6F79">
        <w:rPr>
          <w:rFonts w:eastAsia="Andale Sans UI"/>
          <w:kern w:val="3"/>
          <w:lang w:val="de-DE" w:bidi="fa-IR"/>
        </w:rPr>
        <w:t xml:space="preserve">руб., </w:t>
      </w:r>
    </w:p>
    <w:p w:rsidR="003A4E06" w:rsidRDefault="003A4E06" w:rsidP="00BD05D1">
      <w:pPr>
        <w:widowControl w:val="0"/>
        <w:suppressAutoHyphens/>
        <w:autoSpaceDN w:val="0"/>
        <w:spacing w:line="20" w:lineRule="atLeast"/>
        <w:ind w:firstLine="709"/>
        <w:jc w:val="both"/>
        <w:rPr>
          <w:rFonts w:eastAsia="Andale Sans UI"/>
          <w:kern w:val="3"/>
          <w:lang w:val="de-DE" w:bidi="fa-IR"/>
        </w:rPr>
      </w:pPr>
      <w:r>
        <w:rPr>
          <w:rFonts w:eastAsia="Andale Sans UI"/>
          <w:kern w:val="3"/>
          <w:lang w:bidi="fa-IR"/>
        </w:rPr>
        <w:t xml:space="preserve"> </w:t>
      </w:r>
      <w:proofErr w:type="gramStart"/>
      <w:r w:rsidR="00BD05D1" w:rsidRPr="001D6F79">
        <w:rPr>
          <w:rFonts w:eastAsia="Andale Sans UI"/>
          <w:kern w:val="3"/>
          <w:lang w:val="de-DE" w:bidi="fa-IR"/>
        </w:rPr>
        <w:t>в</w:t>
      </w:r>
      <w:proofErr w:type="gramEnd"/>
      <w:r w:rsidR="00BD05D1" w:rsidRPr="001D6F79">
        <w:rPr>
          <w:rFonts w:eastAsia="Andale Sans UI"/>
          <w:kern w:val="3"/>
          <w:lang w:val="de-DE" w:bidi="fa-IR"/>
        </w:rPr>
        <w:t xml:space="preserve"> 202</w:t>
      </w:r>
      <w:r w:rsidR="00BD05D1" w:rsidRPr="001D6F79">
        <w:rPr>
          <w:rFonts w:eastAsia="Andale Sans UI"/>
          <w:kern w:val="3"/>
          <w:lang w:bidi="fa-IR"/>
        </w:rPr>
        <w:t>6</w:t>
      </w:r>
      <w:r w:rsidR="00BD05D1" w:rsidRPr="001D6F79">
        <w:rPr>
          <w:rFonts w:eastAsia="Andale Sans UI"/>
          <w:kern w:val="3"/>
          <w:lang w:val="de-DE" w:bidi="fa-IR"/>
        </w:rPr>
        <w:t xml:space="preserve"> г</w:t>
      </w:r>
      <w:r w:rsidR="00BD05D1" w:rsidRPr="001D6F79">
        <w:rPr>
          <w:rFonts w:eastAsia="Andale Sans UI"/>
          <w:kern w:val="3"/>
          <w:lang w:bidi="fa-IR"/>
        </w:rPr>
        <w:t xml:space="preserve">оду </w:t>
      </w:r>
      <w:r w:rsidR="00BD05D1" w:rsidRPr="001D6F79">
        <w:rPr>
          <w:rFonts w:eastAsia="Andale Sans UI"/>
          <w:kern w:val="3"/>
          <w:lang w:val="de-DE" w:bidi="fa-IR"/>
        </w:rPr>
        <w:t>–</w:t>
      </w:r>
      <w:r w:rsidR="00BD05D1" w:rsidRPr="001D6F79">
        <w:rPr>
          <w:rFonts w:eastAsia="Andale Sans UI"/>
          <w:kern w:val="3"/>
          <w:lang w:bidi="fa-IR"/>
        </w:rPr>
        <w:t xml:space="preserve"> 1476,67 </w:t>
      </w:r>
      <w:r w:rsidR="00BD05D1" w:rsidRPr="001D6F79">
        <w:rPr>
          <w:rFonts w:eastAsia="Andale Sans UI"/>
          <w:kern w:val="3"/>
          <w:lang w:val="de-DE" w:bidi="fa-IR"/>
        </w:rPr>
        <w:t xml:space="preserve">млн руб., </w:t>
      </w:r>
    </w:p>
    <w:p w:rsidR="003A4E06" w:rsidRDefault="00BD05D1" w:rsidP="00BD05D1">
      <w:pPr>
        <w:widowControl w:val="0"/>
        <w:suppressAutoHyphens/>
        <w:autoSpaceDN w:val="0"/>
        <w:spacing w:line="20" w:lineRule="atLeast"/>
        <w:ind w:firstLine="709"/>
        <w:jc w:val="both"/>
        <w:rPr>
          <w:rFonts w:eastAsia="Andale Sans UI"/>
          <w:kern w:val="3"/>
          <w:lang w:val="de-DE" w:bidi="fa-IR"/>
        </w:rPr>
      </w:pPr>
      <w:proofErr w:type="gramStart"/>
      <w:r w:rsidRPr="001D6F79">
        <w:rPr>
          <w:rFonts w:eastAsia="Andale Sans UI"/>
          <w:kern w:val="3"/>
          <w:lang w:val="de-DE" w:bidi="fa-IR"/>
        </w:rPr>
        <w:t>из</w:t>
      </w:r>
      <w:proofErr w:type="gramEnd"/>
      <w:r w:rsidRPr="001D6F79">
        <w:rPr>
          <w:rFonts w:eastAsia="Andale Sans UI"/>
          <w:kern w:val="3"/>
          <w:lang w:val="de-DE" w:bidi="fa-IR"/>
        </w:rPr>
        <w:t xml:space="preserve"> них</w:t>
      </w:r>
      <w:r w:rsidRPr="00BD05D1">
        <w:rPr>
          <w:rFonts w:eastAsia="Andale Sans UI"/>
          <w:kern w:val="3"/>
          <w:lang w:val="de-DE" w:bidi="fa-IR"/>
        </w:rPr>
        <w:t xml:space="preserve"> бюджетные средства состав</w:t>
      </w:r>
      <w:r w:rsidRPr="00BD05D1">
        <w:rPr>
          <w:rFonts w:eastAsia="Andale Sans UI"/>
          <w:kern w:val="3"/>
          <w:lang w:bidi="fa-IR"/>
        </w:rPr>
        <w:t>ят</w:t>
      </w:r>
      <w:r w:rsidRPr="00BD05D1">
        <w:rPr>
          <w:rFonts w:eastAsia="Andale Sans UI"/>
          <w:kern w:val="3"/>
          <w:lang w:val="de-DE" w:bidi="fa-IR"/>
        </w:rPr>
        <w:t xml:space="preserve">: </w:t>
      </w:r>
    </w:p>
    <w:p w:rsidR="003A4E06" w:rsidRDefault="00BD05D1" w:rsidP="00BD05D1">
      <w:pPr>
        <w:widowControl w:val="0"/>
        <w:suppressAutoHyphens/>
        <w:autoSpaceDN w:val="0"/>
        <w:spacing w:line="20" w:lineRule="atLeast"/>
        <w:ind w:firstLine="709"/>
        <w:jc w:val="both"/>
        <w:rPr>
          <w:rFonts w:eastAsia="Andale Sans UI"/>
          <w:kern w:val="3"/>
          <w:lang w:val="de-DE" w:bidi="fa-IR"/>
        </w:rPr>
      </w:pPr>
      <w:r w:rsidRPr="00BD05D1">
        <w:rPr>
          <w:rFonts w:eastAsia="Andale Sans UI"/>
          <w:kern w:val="3"/>
          <w:lang w:bidi="fa-IR"/>
        </w:rPr>
        <w:t xml:space="preserve">в </w:t>
      </w:r>
      <w:r w:rsidRPr="00BD05D1">
        <w:rPr>
          <w:rFonts w:eastAsia="Andale Sans UI"/>
          <w:kern w:val="3"/>
          <w:lang w:val="de-DE" w:bidi="fa-IR"/>
        </w:rPr>
        <w:t>202</w:t>
      </w:r>
      <w:r w:rsidRPr="00BD05D1">
        <w:rPr>
          <w:rFonts w:eastAsia="Andale Sans UI"/>
          <w:kern w:val="3"/>
          <w:lang w:bidi="fa-IR"/>
        </w:rPr>
        <w:t>4</w:t>
      </w:r>
      <w:r w:rsidRPr="00BD05D1">
        <w:rPr>
          <w:rFonts w:eastAsia="Andale Sans UI"/>
          <w:kern w:val="3"/>
          <w:lang w:val="de-DE" w:bidi="fa-IR"/>
        </w:rPr>
        <w:t xml:space="preserve"> г</w:t>
      </w:r>
      <w:r w:rsidRPr="00BD05D1">
        <w:rPr>
          <w:rFonts w:eastAsia="Andale Sans UI"/>
          <w:kern w:val="3"/>
          <w:lang w:bidi="fa-IR"/>
        </w:rPr>
        <w:t>оду</w:t>
      </w:r>
      <w:r w:rsidRPr="00BD05D1">
        <w:rPr>
          <w:rFonts w:eastAsia="Andale Sans UI"/>
          <w:kern w:val="3"/>
          <w:lang w:val="de-DE" w:bidi="fa-IR"/>
        </w:rPr>
        <w:t xml:space="preserve">- </w:t>
      </w:r>
      <w:r w:rsidRPr="00BD05D1">
        <w:rPr>
          <w:rFonts w:eastAsia="Andale Sans UI"/>
          <w:kern w:val="3"/>
          <w:lang w:bidi="fa-IR"/>
        </w:rPr>
        <w:t>265,7</w:t>
      </w:r>
      <w:r w:rsidRPr="00BD05D1">
        <w:rPr>
          <w:rFonts w:eastAsia="Andale Sans UI"/>
          <w:kern w:val="3"/>
          <w:lang w:val="de-DE" w:bidi="fa-IR"/>
        </w:rPr>
        <w:t xml:space="preserve"> млн руб., </w:t>
      </w:r>
    </w:p>
    <w:p w:rsidR="003A4E06" w:rsidRDefault="00BD05D1" w:rsidP="00BD05D1">
      <w:pPr>
        <w:widowControl w:val="0"/>
        <w:suppressAutoHyphens/>
        <w:autoSpaceDN w:val="0"/>
        <w:spacing w:line="20" w:lineRule="atLeast"/>
        <w:ind w:firstLine="709"/>
        <w:jc w:val="both"/>
        <w:rPr>
          <w:rFonts w:eastAsia="Andale Sans UI"/>
          <w:kern w:val="3"/>
          <w:lang w:val="de-DE" w:bidi="fa-IR"/>
        </w:rPr>
      </w:pPr>
      <w:r w:rsidRPr="00BD05D1">
        <w:rPr>
          <w:rFonts w:eastAsia="Andale Sans UI"/>
          <w:kern w:val="3"/>
          <w:lang w:bidi="fa-IR"/>
        </w:rPr>
        <w:t xml:space="preserve">в </w:t>
      </w:r>
      <w:r w:rsidRPr="00BD05D1">
        <w:rPr>
          <w:rFonts w:eastAsia="Andale Sans UI"/>
          <w:kern w:val="3"/>
          <w:lang w:val="de-DE" w:bidi="fa-IR"/>
        </w:rPr>
        <w:t>202</w:t>
      </w:r>
      <w:r w:rsidRPr="00BD05D1">
        <w:rPr>
          <w:rFonts w:eastAsia="Andale Sans UI"/>
          <w:kern w:val="3"/>
          <w:lang w:bidi="fa-IR"/>
        </w:rPr>
        <w:t>5</w:t>
      </w:r>
      <w:r w:rsidRPr="00BD05D1">
        <w:rPr>
          <w:rFonts w:eastAsia="Andale Sans UI"/>
          <w:kern w:val="3"/>
          <w:lang w:val="de-DE" w:bidi="fa-IR"/>
        </w:rPr>
        <w:t xml:space="preserve"> г</w:t>
      </w:r>
      <w:r w:rsidRPr="00BD05D1">
        <w:rPr>
          <w:rFonts w:eastAsia="Andale Sans UI"/>
          <w:kern w:val="3"/>
          <w:lang w:bidi="fa-IR"/>
        </w:rPr>
        <w:t>оду</w:t>
      </w:r>
      <w:r w:rsidRPr="00BD05D1">
        <w:rPr>
          <w:rFonts w:eastAsia="Andale Sans UI"/>
          <w:kern w:val="3"/>
          <w:lang w:val="de-DE" w:bidi="fa-IR"/>
        </w:rPr>
        <w:t xml:space="preserve"> – </w:t>
      </w:r>
      <w:r w:rsidRPr="00BD05D1">
        <w:rPr>
          <w:rFonts w:eastAsia="Andale Sans UI"/>
          <w:kern w:val="3"/>
          <w:lang w:bidi="fa-IR"/>
        </w:rPr>
        <w:t>286,7</w:t>
      </w:r>
      <w:r w:rsidRPr="00BD05D1">
        <w:rPr>
          <w:rFonts w:eastAsia="Andale Sans UI"/>
          <w:kern w:val="3"/>
          <w:lang w:val="de-DE" w:bidi="fa-IR"/>
        </w:rPr>
        <w:t xml:space="preserve"> млн руб., </w:t>
      </w:r>
    </w:p>
    <w:p w:rsidR="00BD05D1" w:rsidRDefault="00BD05D1" w:rsidP="00BD05D1">
      <w:pPr>
        <w:widowControl w:val="0"/>
        <w:suppressAutoHyphens/>
        <w:autoSpaceDN w:val="0"/>
        <w:spacing w:line="20" w:lineRule="atLeast"/>
        <w:ind w:firstLine="709"/>
        <w:jc w:val="both"/>
        <w:rPr>
          <w:rFonts w:eastAsia="Andale Sans UI"/>
          <w:kern w:val="3"/>
          <w:lang w:val="de-DE" w:bidi="fa-IR"/>
        </w:rPr>
      </w:pPr>
      <w:r w:rsidRPr="00BD05D1">
        <w:rPr>
          <w:rFonts w:eastAsia="Andale Sans UI"/>
          <w:kern w:val="3"/>
          <w:lang w:bidi="fa-IR"/>
        </w:rPr>
        <w:t xml:space="preserve">в </w:t>
      </w:r>
      <w:r w:rsidRPr="00BD05D1">
        <w:rPr>
          <w:rFonts w:eastAsia="Andale Sans UI"/>
          <w:kern w:val="3"/>
          <w:lang w:val="de-DE" w:bidi="fa-IR"/>
        </w:rPr>
        <w:t>202</w:t>
      </w:r>
      <w:r w:rsidRPr="00BD05D1">
        <w:rPr>
          <w:rFonts w:eastAsia="Andale Sans UI"/>
          <w:kern w:val="3"/>
          <w:lang w:bidi="fa-IR"/>
        </w:rPr>
        <w:t xml:space="preserve">6 году </w:t>
      </w:r>
      <w:r w:rsidRPr="00BD05D1">
        <w:rPr>
          <w:rFonts w:eastAsia="Andale Sans UI"/>
          <w:kern w:val="3"/>
          <w:lang w:val="de-DE" w:bidi="fa-IR"/>
        </w:rPr>
        <w:t xml:space="preserve">– </w:t>
      </w:r>
      <w:r w:rsidRPr="00BD05D1">
        <w:rPr>
          <w:rFonts w:eastAsia="Andale Sans UI"/>
          <w:kern w:val="3"/>
          <w:lang w:bidi="fa-IR"/>
        </w:rPr>
        <w:t xml:space="preserve">375,3 </w:t>
      </w:r>
      <w:r w:rsidRPr="00BD05D1">
        <w:rPr>
          <w:rFonts w:eastAsia="Andale Sans UI"/>
          <w:kern w:val="3"/>
          <w:lang w:val="de-DE" w:bidi="fa-IR"/>
        </w:rPr>
        <w:t xml:space="preserve">млн руб. </w:t>
      </w:r>
    </w:p>
    <w:p w:rsidR="0045093A" w:rsidRDefault="0045093A" w:rsidP="00BD05D1">
      <w:pPr>
        <w:widowControl w:val="0"/>
        <w:suppressAutoHyphens/>
        <w:autoSpaceDN w:val="0"/>
        <w:spacing w:line="20" w:lineRule="atLeast"/>
        <w:ind w:firstLine="709"/>
        <w:jc w:val="both"/>
      </w:pPr>
      <w:r w:rsidRPr="00966C9E">
        <w:t xml:space="preserve">Инвестиции за счет средств местного бюджета осуществляются в рамках </w:t>
      </w:r>
      <w:r w:rsidRPr="00966C9E">
        <w:lastRenderedPageBreak/>
        <w:t>софинансирования расходов по улучшению материально-технической базы учреждений, строительства и реконструкции объектов</w:t>
      </w:r>
      <w:r>
        <w:t>.</w:t>
      </w:r>
    </w:p>
    <w:p w:rsidR="00BD05D1" w:rsidRPr="00BD05D1" w:rsidRDefault="00BD05D1" w:rsidP="00BD05D1">
      <w:pPr>
        <w:widowControl w:val="0"/>
        <w:suppressAutoHyphens/>
        <w:autoSpaceDN w:val="0"/>
        <w:spacing w:line="20" w:lineRule="atLeast"/>
        <w:ind w:firstLine="709"/>
        <w:jc w:val="both"/>
        <w:rPr>
          <w:rFonts w:eastAsia="Andale Sans UI"/>
          <w:kern w:val="3"/>
          <w:lang w:val="de-DE" w:bidi="fa-IR"/>
        </w:rPr>
      </w:pPr>
      <w:r w:rsidRPr="00BD05D1">
        <w:rPr>
          <w:rFonts w:eastAsia="Andale Sans UI"/>
          <w:kern w:val="3"/>
          <w:lang w:val="de-DE" w:bidi="fa-IR"/>
        </w:rPr>
        <w:t>Планируемый объем инвестиций (за исключением бюджетных средств) в расчете на 1 человека в 202</w:t>
      </w:r>
      <w:r w:rsidRPr="00BD05D1">
        <w:rPr>
          <w:rFonts w:eastAsia="Andale Sans UI"/>
          <w:kern w:val="3"/>
          <w:lang w:bidi="fa-IR"/>
        </w:rPr>
        <w:t>4</w:t>
      </w:r>
      <w:r w:rsidRPr="00BD05D1">
        <w:rPr>
          <w:rFonts w:eastAsia="Andale Sans UI"/>
          <w:kern w:val="3"/>
          <w:lang w:val="de-DE" w:bidi="fa-IR"/>
        </w:rPr>
        <w:t xml:space="preserve"> году составит </w:t>
      </w:r>
      <w:r w:rsidRPr="00BD05D1">
        <w:rPr>
          <w:rFonts w:eastAsia="Andale Sans UI"/>
          <w:kern w:val="3"/>
          <w:lang w:bidi="fa-IR"/>
        </w:rPr>
        <w:t>18724,54</w:t>
      </w:r>
      <w:r w:rsidRPr="00BD05D1">
        <w:rPr>
          <w:rFonts w:eastAsia="Andale Sans UI"/>
          <w:kern w:val="3"/>
          <w:lang w:val="de-DE" w:bidi="fa-IR"/>
        </w:rPr>
        <w:t xml:space="preserve"> руб., в 20</w:t>
      </w:r>
      <w:r w:rsidRPr="00BD05D1">
        <w:rPr>
          <w:rFonts w:eastAsia="Andale Sans UI"/>
          <w:kern w:val="3"/>
          <w:lang w:bidi="fa-IR"/>
        </w:rPr>
        <w:t xml:space="preserve">25 </w:t>
      </w:r>
      <w:r w:rsidRPr="00BD05D1">
        <w:rPr>
          <w:rFonts w:eastAsia="Andale Sans UI"/>
          <w:kern w:val="3"/>
          <w:lang w:val="de-DE" w:bidi="fa-IR"/>
        </w:rPr>
        <w:t xml:space="preserve">году – </w:t>
      </w:r>
      <w:r w:rsidRPr="00BD05D1">
        <w:rPr>
          <w:rFonts w:eastAsia="Andale Sans UI"/>
          <w:kern w:val="3"/>
          <w:lang w:bidi="fa-IR"/>
        </w:rPr>
        <w:t>20390,46</w:t>
      </w:r>
      <w:r w:rsidRPr="00BD05D1">
        <w:rPr>
          <w:rFonts w:eastAsia="Andale Sans UI"/>
          <w:kern w:val="3"/>
          <w:lang w:val="de-DE" w:bidi="fa-IR"/>
        </w:rPr>
        <w:t xml:space="preserve"> руб., в 202</w:t>
      </w:r>
      <w:r w:rsidRPr="00BD05D1">
        <w:rPr>
          <w:rFonts w:eastAsia="Andale Sans UI"/>
          <w:kern w:val="3"/>
          <w:lang w:bidi="fa-IR"/>
        </w:rPr>
        <w:t>6</w:t>
      </w:r>
      <w:r w:rsidRPr="00BD05D1">
        <w:rPr>
          <w:rFonts w:eastAsia="Andale Sans UI"/>
          <w:kern w:val="3"/>
          <w:lang w:val="de-DE" w:bidi="fa-IR"/>
        </w:rPr>
        <w:t xml:space="preserve"> году </w:t>
      </w:r>
      <w:r w:rsidRPr="00BD05D1">
        <w:rPr>
          <w:rFonts w:eastAsia="Andale Sans UI"/>
          <w:kern w:val="3"/>
          <w:lang w:bidi="fa-IR"/>
        </w:rPr>
        <w:t>26957,36</w:t>
      </w:r>
      <w:r w:rsidRPr="00BD05D1">
        <w:rPr>
          <w:rFonts w:eastAsia="Andale Sans UI"/>
          <w:kern w:val="3"/>
          <w:lang w:val="de-DE" w:bidi="fa-IR"/>
        </w:rPr>
        <w:t xml:space="preserve"> руб.</w:t>
      </w:r>
    </w:p>
    <w:p w:rsidR="00BD05D1" w:rsidRPr="003A4E06" w:rsidRDefault="003A4E06" w:rsidP="00BD05D1">
      <w:pPr>
        <w:tabs>
          <w:tab w:val="left" w:pos="709"/>
        </w:tabs>
        <w:ind w:firstLine="709"/>
        <w:jc w:val="both"/>
      </w:pPr>
      <w:r w:rsidRPr="003A4E06">
        <w:t xml:space="preserve">Росту объема инвестиций в прогнозируемом периоде будут способствовать </w:t>
      </w:r>
      <w:r w:rsidR="00BD05D1" w:rsidRPr="003A4E06">
        <w:t>реализация инвестиционных проектов:</w:t>
      </w:r>
    </w:p>
    <w:p w:rsidR="00BD05D1" w:rsidRPr="001D6F79" w:rsidRDefault="00BD05D1" w:rsidP="00BD05D1">
      <w:pPr>
        <w:numPr>
          <w:ilvl w:val="0"/>
          <w:numId w:val="27"/>
        </w:numPr>
        <w:tabs>
          <w:tab w:val="left" w:pos="993"/>
        </w:tabs>
        <w:spacing w:line="20" w:lineRule="atLeast"/>
        <w:ind w:left="0" w:firstLine="709"/>
        <w:contextualSpacing/>
        <w:jc w:val="both"/>
      </w:pPr>
      <w:r w:rsidRPr="001D6F79">
        <w:t>1072,0 млн руб. на строительство агрокомплекса «Богатый урожай» на территории с. Болхуны (Строительство линий приемки и фасовки овощей; Строительство овощехранилищ с климатическим оборудованием общим объемом до 50 тыс. тонн; Строительство перерабатывающего комплекса по производству полуфабрикатов из овощей.);</w:t>
      </w:r>
    </w:p>
    <w:p w:rsidR="00BD05D1" w:rsidRPr="001D6F79" w:rsidRDefault="00BD05D1" w:rsidP="00BD05D1">
      <w:pPr>
        <w:numPr>
          <w:ilvl w:val="0"/>
          <w:numId w:val="27"/>
        </w:numPr>
        <w:tabs>
          <w:tab w:val="left" w:pos="993"/>
          <w:tab w:val="left" w:pos="1134"/>
        </w:tabs>
        <w:spacing w:line="276" w:lineRule="auto"/>
        <w:ind w:left="0" w:firstLine="709"/>
        <w:contextualSpacing/>
        <w:jc w:val="both"/>
      </w:pPr>
      <w:r w:rsidRPr="001D6F79">
        <w:t>30,0 млн руб. на строительство тепличного комплекса ССПК «</w:t>
      </w:r>
      <w:proofErr w:type="spellStart"/>
      <w:r w:rsidRPr="001D6F79">
        <w:t>ЮгОвощСбыт</w:t>
      </w:r>
      <w:proofErr w:type="spellEnd"/>
      <w:r w:rsidRPr="001D6F79">
        <w:t>»;</w:t>
      </w:r>
    </w:p>
    <w:p w:rsidR="00BD05D1" w:rsidRPr="001D6F79" w:rsidRDefault="00BD05D1" w:rsidP="00BD05D1">
      <w:pPr>
        <w:numPr>
          <w:ilvl w:val="0"/>
          <w:numId w:val="27"/>
        </w:numPr>
        <w:tabs>
          <w:tab w:val="left" w:pos="993"/>
          <w:tab w:val="left" w:pos="1134"/>
        </w:tabs>
        <w:ind w:left="0" w:firstLine="709"/>
        <w:contextualSpacing/>
        <w:jc w:val="both"/>
      </w:pPr>
      <w:r w:rsidRPr="001D6F79">
        <w:t xml:space="preserve">60,0 млн руб. строительство трех хранилищ с общим объемом 4,5 тыс тонн в КФХ </w:t>
      </w:r>
      <w:proofErr w:type="spellStart"/>
      <w:r w:rsidRPr="001D6F79">
        <w:t>Картамышева</w:t>
      </w:r>
      <w:proofErr w:type="spellEnd"/>
      <w:r w:rsidRPr="001D6F79">
        <w:t xml:space="preserve"> С.С.;</w:t>
      </w:r>
    </w:p>
    <w:p w:rsidR="00BD05D1" w:rsidRPr="001D6F79" w:rsidRDefault="00BD05D1" w:rsidP="00BD05D1">
      <w:pPr>
        <w:numPr>
          <w:ilvl w:val="0"/>
          <w:numId w:val="27"/>
        </w:numPr>
        <w:tabs>
          <w:tab w:val="left" w:pos="993"/>
          <w:tab w:val="left" w:pos="1134"/>
        </w:tabs>
        <w:ind w:left="0" w:firstLine="709"/>
        <w:contextualSpacing/>
        <w:jc w:val="both"/>
      </w:pPr>
      <w:r w:rsidRPr="001D6F79">
        <w:t>17,0 млн руб. строительство овощехранилища с климатическим и вентиляционным оборудованием общий площадью 800 м</w:t>
      </w:r>
      <w:r w:rsidRPr="001D6F79">
        <w:rPr>
          <w:vertAlign w:val="superscript"/>
        </w:rPr>
        <w:t>2</w:t>
      </w:r>
      <w:r w:rsidRPr="001D6F79">
        <w:t xml:space="preserve"> (ГКФХ Ким А.А.);</w:t>
      </w:r>
    </w:p>
    <w:p w:rsidR="00BD05D1" w:rsidRPr="001D6F79" w:rsidRDefault="00BD05D1" w:rsidP="00BD05D1">
      <w:pPr>
        <w:numPr>
          <w:ilvl w:val="0"/>
          <w:numId w:val="27"/>
        </w:numPr>
        <w:tabs>
          <w:tab w:val="left" w:pos="993"/>
          <w:tab w:val="left" w:pos="1134"/>
        </w:tabs>
        <w:ind w:left="0" w:firstLine="709"/>
        <w:contextualSpacing/>
        <w:jc w:val="both"/>
      </w:pPr>
      <w:r w:rsidRPr="001D6F79">
        <w:t xml:space="preserve">30,0 млн руб. строительство овощехранилища с общим объемом 1,5 тыс тонн в КФХ Ан Е.С.; </w:t>
      </w:r>
    </w:p>
    <w:p w:rsidR="00BD05D1" w:rsidRPr="001D6F79" w:rsidRDefault="00BD05D1" w:rsidP="00BD05D1">
      <w:pPr>
        <w:numPr>
          <w:ilvl w:val="0"/>
          <w:numId w:val="27"/>
        </w:numPr>
        <w:tabs>
          <w:tab w:val="left" w:pos="993"/>
          <w:tab w:val="left" w:pos="1134"/>
        </w:tabs>
        <w:ind w:left="0" w:firstLine="709"/>
        <w:contextualSpacing/>
        <w:jc w:val="both"/>
      </w:pPr>
      <w:r w:rsidRPr="001D6F79">
        <w:t>60,0 млн руб. строительство мелиоративной системы (ООО «Агрохолдинг-Волга»);</w:t>
      </w:r>
    </w:p>
    <w:p w:rsidR="00BD05D1" w:rsidRPr="001D6F79" w:rsidRDefault="00BD05D1" w:rsidP="00BD05D1">
      <w:pPr>
        <w:numPr>
          <w:ilvl w:val="0"/>
          <w:numId w:val="27"/>
        </w:numPr>
        <w:tabs>
          <w:tab w:val="left" w:pos="993"/>
          <w:tab w:val="left" w:pos="1134"/>
        </w:tabs>
        <w:ind w:left="0" w:firstLine="709"/>
        <w:contextualSpacing/>
        <w:jc w:val="both"/>
      </w:pPr>
      <w:r w:rsidRPr="001D6F79">
        <w:t xml:space="preserve">16,0 млн руб. техническое перевооружение мелиоративной систем (ГКФХ </w:t>
      </w:r>
      <w:proofErr w:type="spellStart"/>
      <w:r w:rsidRPr="001D6F79">
        <w:t>Мирманов</w:t>
      </w:r>
      <w:proofErr w:type="spellEnd"/>
      <w:r w:rsidRPr="001D6F79">
        <w:t xml:space="preserve"> М.Б., Симаков А.В., Ким А.А.);</w:t>
      </w:r>
    </w:p>
    <w:p w:rsidR="00BD05D1" w:rsidRPr="001D6F79" w:rsidRDefault="00BD05D1" w:rsidP="00BD05D1">
      <w:pPr>
        <w:numPr>
          <w:ilvl w:val="0"/>
          <w:numId w:val="27"/>
        </w:numPr>
        <w:tabs>
          <w:tab w:val="left" w:pos="709"/>
          <w:tab w:val="left" w:pos="993"/>
        </w:tabs>
        <w:ind w:left="0" w:firstLine="709"/>
        <w:contextualSpacing/>
        <w:jc w:val="both"/>
      </w:pPr>
      <w:r w:rsidRPr="001D6F79">
        <w:t>100,0 млн руб. на строительство производственных корпусов ЗАО «ТПК Линкос»;</w:t>
      </w:r>
    </w:p>
    <w:p w:rsidR="00BD05D1" w:rsidRPr="001D6F79" w:rsidRDefault="00BD05D1" w:rsidP="00BD05D1">
      <w:pPr>
        <w:numPr>
          <w:ilvl w:val="0"/>
          <w:numId w:val="27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eastAsia="Andale Sans UI"/>
          <w:kern w:val="3"/>
          <w:lang w:eastAsia="ja-JP" w:bidi="fa-IR"/>
        </w:rPr>
      </w:pPr>
      <w:r w:rsidRPr="001D6F79">
        <w:t>5048,3 млн руб. на строительство Богдинской солнечной электростанции. ООО «</w:t>
      </w:r>
      <w:proofErr w:type="spellStart"/>
      <w:r w:rsidRPr="001D6F79">
        <w:t>Юнигрин</w:t>
      </w:r>
      <w:proofErr w:type="spellEnd"/>
      <w:r w:rsidRPr="001D6F79">
        <w:t xml:space="preserve"> </w:t>
      </w:r>
      <w:proofErr w:type="spellStart"/>
      <w:r w:rsidRPr="001D6F79">
        <w:t>Пауэр</w:t>
      </w:r>
      <w:proofErr w:type="spellEnd"/>
      <w:r w:rsidRPr="001D6F79">
        <w:t>» в 2022 году приступило к реализации инвестпроекта по строительству Богдинской СЭС мощностью 60 МВт в Ахтубинском районе. Данная организация зарегистрирована в г. Москва, следовательно, статистическая отчетность будет предоставлена по месту регистрации и данные инвестиции не отразятся в общем объеме инвестиций по кругу крупных и средних организаций Ахтубинского района. В 2024 году запланировано 21 рабочее место за счет привлечения подрядных организаций на весь период эксплуатации станции;</w:t>
      </w:r>
    </w:p>
    <w:p w:rsidR="00BD05D1" w:rsidRPr="001D6F79" w:rsidRDefault="00BD05D1" w:rsidP="00BD05D1">
      <w:pPr>
        <w:numPr>
          <w:ilvl w:val="0"/>
          <w:numId w:val="27"/>
        </w:numPr>
        <w:tabs>
          <w:tab w:val="left" w:pos="0"/>
          <w:tab w:val="left" w:pos="993"/>
        </w:tabs>
        <w:ind w:left="0" w:firstLine="709"/>
        <w:contextualSpacing/>
        <w:jc w:val="both"/>
        <w:rPr>
          <w:sz w:val="40"/>
        </w:rPr>
      </w:pPr>
      <w:r w:rsidRPr="001D6F79">
        <w:rPr>
          <w:rFonts w:eastAsia="Andale Sans UI"/>
          <w:kern w:val="3"/>
          <w:lang w:eastAsia="ja-JP" w:bidi="fa-IR"/>
        </w:rPr>
        <w:t xml:space="preserve">480,0 </w:t>
      </w:r>
      <w:r w:rsidRPr="001D6F79">
        <w:t>млн руб. на с</w:t>
      </w:r>
      <w:r w:rsidRPr="001D6F79">
        <w:rPr>
          <w:rFonts w:eastAsia="Andale Sans UI"/>
          <w:kern w:val="3"/>
          <w:lang w:eastAsia="ja-JP" w:bidi="fa-IR"/>
        </w:rPr>
        <w:t>троительство двух многоквартирных жилых домов по ул. Тамбовцева в г. Ахтубинске (в том числе в рамках комплексного развития территорий).</w:t>
      </w:r>
    </w:p>
    <w:p w:rsidR="00BD05D1" w:rsidRPr="001D6F79" w:rsidRDefault="00BD05D1" w:rsidP="00BD05D1">
      <w:pPr>
        <w:numPr>
          <w:ilvl w:val="0"/>
          <w:numId w:val="27"/>
        </w:numPr>
        <w:tabs>
          <w:tab w:val="left" w:pos="0"/>
          <w:tab w:val="left" w:pos="993"/>
        </w:tabs>
        <w:ind w:left="0" w:firstLine="709"/>
        <w:contextualSpacing/>
        <w:jc w:val="both"/>
        <w:rPr>
          <w:sz w:val="40"/>
        </w:rPr>
      </w:pPr>
      <w:r w:rsidRPr="001D6F79">
        <w:t>112,34 млн руб. на строительство газораспределительных сетей в Ахтубинском районе;</w:t>
      </w:r>
    </w:p>
    <w:p w:rsidR="00BD05D1" w:rsidRPr="001D6F79" w:rsidRDefault="00BD05D1" w:rsidP="00BD05D1">
      <w:pPr>
        <w:numPr>
          <w:ilvl w:val="0"/>
          <w:numId w:val="27"/>
        </w:numPr>
        <w:tabs>
          <w:tab w:val="left" w:pos="993"/>
        </w:tabs>
        <w:spacing w:after="200"/>
        <w:ind w:left="0" w:firstLine="709"/>
        <w:contextualSpacing/>
        <w:jc w:val="both"/>
      </w:pPr>
      <w:r w:rsidRPr="001D6F79">
        <w:t>ЗАО «ТПК Линкос» планирует построить 3 корпуса (№25, 26, 27) площадью 720 м</w:t>
      </w:r>
      <w:proofErr w:type="gramStart"/>
      <w:r w:rsidRPr="001D6F79">
        <w:rPr>
          <w:vertAlign w:val="superscript"/>
        </w:rPr>
        <w:t>2</w:t>
      </w:r>
      <w:r w:rsidRPr="001D6F79">
        <w:t>.,</w:t>
      </w:r>
      <w:proofErr w:type="gramEnd"/>
      <w:r w:rsidRPr="001D6F79">
        <w:t xml:space="preserve"> 440 м</w:t>
      </w:r>
      <w:r w:rsidRPr="001D6F79">
        <w:rPr>
          <w:vertAlign w:val="superscript"/>
        </w:rPr>
        <w:t>2</w:t>
      </w:r>
      <w:r w:rsidRPr="001D6F79">
        <w:t>. и 220 м</w:t>
      </w:r>
      <w:r w:rsidRPr="001D6F79">
        <w:rPr>
          <w:vertAlign w:val="superscript"/>
        </w:rPr>
        <w:t>2</w:t>
      </w:r>
      <w:r w:rsidRPr="001D6F79">
        <w:t>. соответственно.</w:t>
      </w:r>
    </w:p>
    <w:p w:rsidR="00BD05D1" w:rsidRPr="001D6F79" w:rsidRDefault="0045093A" w:rsidP="00BD05D1">
      <w:pPr>
        <w:tabs>
          <w:tab w:val="left" w:pos="709"/>
        </w:tabs>
        <w:ind w:firstLine="709"/>
        <w:jc w:val="both"/>
        <w:rPr>
          <w:rFonts w:eastAsia="Andale Sans UI"/>
          <w:b/>
          <w:kern w:val="3"/>
          <w:lang w:eastAsia="ja-JP" w:bidi="fa-IR"/>
        </w:rPr>
      </w:pPr>
      <w:r w:rsidRPr="00966C9E">
        <w:t xml:space="preserve">Снижение объема инвестиций </w:t>
      </w:r>
      <w:r>
        <w:t xml:space="preserve">в 2026 году </w:t>
      </w:r>
      <w:r w:rsidRPr="00966C9E">
        <w:t>обусловлено завершением в 202</w:t>
      </w:r>
      <w:r>
        <w:t>6</w:t>
      </w:r>
      <w:r w:rsidRPr="00966C9E">
        <w:t xml:space="preserve"> году </w:t>
      </w:r>
      <w:r w:rsidRPr="001D6F79">
        <w:t>строительств</w:t>
      </w:r>
      <w:r>
        <w:t>а</w:t>
      </w:r>
      <w:r w:rsidRPr="001D6F79">
        <w:t xml:space="preserve"> агрокомплекса «Богатый урожай»</w:t>
      </w:r>
      <w:r w:rsidRPr="00966C9E">
        <w:t>.</w:t>
      </w:r>
    </w:p>
    <w:p w:rsidR="00BD05D1" w:rsidRPr="0045093A" w:rsidRDefault="00BD05D1" w:rsidP="00BD05D1">
      <w:pPr>
        <w:tabs>
          <w:tab w:val="left" w:pos="709"/>
        </w:tabs>
        <w:ind w:firstLine="709"/>
        <w:jc w:val="both"/>
        <w:rPr>
          <w:rFonts w:eastAsia="Andale Sans UI"/>
          <w:kern w:val="3"/>
          <w:lang w:eastAsia="ja-JP" w:bidi="fa-IR"/>
        </w:rPr>
      </w:pPr>
      <w:r w:rsidRPr="0045093A">
        <w:rPr>
          <w:rFonts w:eastAsia="Andale Sans UI"/>
          <w:kern w:val="3"/>
          <w:lang w:eastAsia="ja-JP" w:bidi="fa-IR"/>
        </w:rPr>
        <w:lastRenderedPageBreak/>
        <w:t>В 202</w:t>
      </w:r>
      <w:r w:rsidR="0045093A" w:rsidRPr="0045093A">
        <w:rPr>
          <w:rFonts w:eastAsia="Andale Sans UI"/>
          <w:kern w:val="3"/>
          <w:lang w:eastAsia="ja-JP" w:bidi="fa-IR"/>
        </w:rPr>
        <w:t>5</w:t>
      </w:r>
      <w:r w:rsidRPr="0045093A">
        <w:rPr>
          <w:rFonts w:eastAsia="Andale Sans UI"/>
          <w:kern w:val="3"/>
          <w:lang w:eastAsia="ja-JP" w:bidi="fa-IR"/>
        </w:rPr>
        <w:t>-202</w:t>
      </w:r>
      <w:r w:rsidR="0045093A" w:rsidRPr="0045093A">
        <w:rPr>
          <w:rFonts w:eastAsia="Andale Sans UI"/>
          <w:kern w:val="3"/>
          <w:lang w:eastAsia="ja-JP" w:bidi="fa-IR"/>
        </w:rPr>
        <w:t>6</w:t>
      </w:r>
      <w:r w:rsidRPr="0045093A">
        <w:rPr>
          <w:rFonts w:eastAsia="Andale Sans UI"/>
          <w:kern w:val="3"/>
          <w:lang w:eastAsia="ja-JP" w:bidi="fa-IR"/>
        </w:rPr>
        <w:t xml:space="preserve"> годах планируются к реализации инвестиционные проекты:</w:t>
      </w:r>
    </w:p>
    <w:p w:rsidR="00BD05D1" w:rsidRPr="001D6F79" w:rsidRDefault="00BD05D1" w:rsidP="00BD05D1">
      <w:pPr>
        <w:numPr>
          <w:ilvl w:val="0"/>
          <w:numId w:val="28"/>
        </w:numPr>
        <w:tabs>
          <w:tab w:val="left" w:pos="993"/>
        </w:tabs>
        <w:ind w:left="0" w:firstLine="709"/>
        <w:contextualSpacing/>
        <w:jc w:val="both"/>
      </w:pPr>
      <w:r w:rsidRPr="001D6F79">
        <w:t xml:space="preserve">1 928,0 млн руб. на строительство агрокомплекса «Богатый урожай» на территории с. Болхуны (поэтапное введение в сельскохозяйственный оборот дополнительных неиспользуемых земель сельскохозяйственного назначения с увеличением общей площади до 3 000 га, гидромелиорацию новых площадей с использованием широкозахватных стационарных дождевальных машин и систем капельного орошения, приобретение сельскохозяйственной техники.); </w:t>
      </w:r>
    </w:p>
    <w:p w:rsidR="00BD05D1" w:rsidRPr="001D6F79" w:rsidRDefault="00BD05D1" w:rsidP="00BD05D1">
      <w:pPr>
        <w:numPr>
          <w:ilvl w:val="0"/>
          <w:numId w:val="28"/>
        </w:numPr>
        <w:tabs>
          <w:tab w:val="left" w:pos="0"/>
          <w:tab w:val="left" w:pos="993"/>
        </w:tabs>
        <w:ind w:left="0" w:firstLine="709"/>
        <w:contextualSpacing/>
        <w:jc w:val="both"/>
      </w:pPr>
      <w:r w:rsidRPr="001D6F79">
        <w:t>250,0 млн руб. на строительство туристического комплекса на территории Ахтубинского муниципального района Астраханской области «городское поселение город Ахтубинск»;</w:t>
      </w:r>
    </w:p>
    <w:p w:rsidR="00BD05D1" w:rsidRPr="001D6F79" w:rsidRDefault="00BD05D1" w:rsidP="00BD05D1">
      <w:pPr>
        <w:numPr>
          <w:ilvl w:val="0"/>
          <w:numId w:val="28"/>
        </w:numPr>
        <w:tabs>
          <w:tab w:val="left" w:pos="0"/>
          <w:tab w:val="left" w:pos="993"/>
        </w:tabs>
        <w:ind w:left="0" w:firstLine="709"/>
        <w:contextualSpacing/>
        <w:jc w:val="both"/>
      </w:pPr>
      <w:r w:rsidRPr="001D6F79">
        <w:t xml:space="preserve">3 300,0 млн руб. </w:t>
      </w:r>
      <w:r w:rsidRPr="001D6F79">
        <w:tab/>
        <w:t>на строительство бальнеологического комплекса на территории пос. Нижний Баскунчак</w:t>
      </w:r>
      <w:r w:rsidRPr="001D6F79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Pr="001D6F79">
        <w:t>Реализовать проект рассчитывают в рамках федеральной программы «Развитие внутреннего и выездного туризма в РФ», она будет действовать по 2025 год включительно;</w:t>
      </w:r>
    </w:p>
    <w:p w:rsidR="00BD05D1" w:rsidRPr="001D6F79" w:rsidRDefault="00BD05D1" w:rsidP="00BD05D1">
      <w:pPr>
        <w:numPr>
          <w:ilvl w:val="0"/>
          <w:numId w:val="28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eastAsia="Andale Sans UI"/>
          <w:kern w:val="3"/>
          <w:lang w:eastAsia="ja-JP" w:bidi="fa-IR"/>
        </w:rPr>
      </w:pPr>
      <w:r w:rsidRPr="001D6F79">
        <w:rPr>
          <w:color w:val="000000"/>
          <w:szCs w:val="20"/>
        </w:rPr>
        <w:t>10 765,62</w:t>
      </w:r>
      <w:r w:rsidRPr="001D6F79">
        <w:t xml:space="preserve"> млн руб. на строительство газораспределительных сетей в Ахтубинском районе</w:t>
      </w:r>
      <w:r w:rsidRPr="001D6F79">
        <w:rPr>
          <w:rFonts w:eastAsia="Andale Sans UI"/>
          <w:kern w:val="3"/>
          <w:lang w:eastAsia="ja-JP" w:bidi="fa-IR"/>
        </w:rPr>
        <w:t>;</w:t>
      </w:r>
    </w:p>
    <w:p w:rsidR="00BD05D1" w:rsidRPr="001D6F79" w:rsidRDefault="00BD05D1" w:rsidP="00BD05D1">
      <w:pPr>
        <w:numPr>
          <w:ilvl w:val="0"/>
          <w:numId w:val="28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eastAsia="Andale Sans UI"/>
          <w:kern w:val="3"/>
          <w:lang w:eastAsia="ja-JP" w:bidi="fa-IR"/>
        </w:rPr>
      </w:pPr>
      <w:r w:rsidRPr="001D6F79">
        <w:t xml:space="preserve">500,0 млн руб. строительство рыболовного траулера рефрижераторного типа </w:t>
      </w:r>
      <w:r w:rsidRPr="001D6F79">
        <w:rPr>
          <w:shd w:val="clear" w:color="auto" w:fill="FFFFFF"/>
        </w:rPr>
        <w:t>для работы в Баренцевом море.</w:t>
      </w:r>
      <w:r w:rsidRPr="001D6F79">
        <w:t xml:space="preserve"> (АО «Ахтубинский судостроительно-судоремонтный завод»;</w:t>
      </w:r>
    </w:p>
    <w:p w:rsidR="00BD05D1" w:rsidRPr="001D6F79" w:rsidRDefault="00BD05D1" w:rsidP="00BD05D1">
      <w:pPr>
        <w:numPr>
          <w:ilvl w:val="0"/>
          <w:numId w:val="28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eastAsia="Andale Sans UI"/>
          <w:kern w:val="3"/>
          <w:lang w:eastAsia="ja-JP" w:bidi="fa-IR"/>
        </w:rPr>
      </w:pPr>
      <w:r w:rsidRPr="001D6F79">
        <w:t>ООО «</w:t>
      </w:r>
      <w:proofErr w:type="spellStart"/>
      <w:r w:rsidRPr="001D6F79">
        <w:t>Юнигрин</w:t>
      </w:r>
      <w:proofErr w:type="spellEnd"/>
      <w:r w:rsidRPr="001D6F79">
        <w:t xml:space="preserve"> </w:t>
      </w:r>
      <w:proofErr w:type="spellStart"/>
      <w:r w:rsidRPr="001D6F79">
        <w:t>Пауэр</w:t>
      </w:r>
      <w:proofErr w:type="spellEnd"/>
      <w:r w:rsidRPr="001D6F79">
        <w:t xml:space="preserve">» планирует строительство </w:t>
      </w:r>
      <w:proofErr w:type="spellStart"/>
      <w:r w:rsidRPr="001D6F79">
        <w:t>Болхунской</w:t>
      </w:r>
      <w:proofErr w:type="spellEnd"/>
      <w:r w:rsidRPr="001D6F79">
        <w:t xml:space="preserve"> СЭС мощностью 250 МВт (5 станций по 50 МВт). В настоящее время идет подбор подрядчика на выполнение проектно-изыскательских работ.</w:t>
      </w:r>
    </w:p>
    <w:p w:rsidR="0033726C" w:rsidRDefault="0033726C" w:rsidP="00A642D3">
      <w:pPr>
        <w:tabs>
          <w:tab w:val="left" w:pos="993"/>
        </w:tabs>
        <w:autoSpaceDE w:val="0"/>
        <w:autoSpaceDN w:val="0"/>
        <w:adjustRightInd w:val="0"/>
        <w:spacing w:line="23" w:lineRule="atLeast"/>
        <w:ind w:firstLine="720"/>
        <w:jc w:val="center"/>
        <w:outlineLvl w:val="0"/>
        <w:rPr>
          <w:b/>
          <w:highlight w:val="green"/>
        </w:rPr>
      </w:pPr>
    </w:p>
    <w:p w:rsidR="00716038" w:rsidRPr="0033726C" w:rsidRDefault="00716038" w:rsidP="00A642D3">
      <w:pPr>
        <w:tabs>
          <w:tab w:val="left" w:pos="993"/>
        </w:tabs>
        <w:autoSpaceDE w:val="0"/>
        <w:autoSpaceDN w:val="0"/>
        <w:adjustRightInd w:val="0"/>
        <w:spacing w:line="23" w:lineRule="atLeast"/>
        <w:ind w:firstLine="720"/>
        <w:jc w:val="center"/>
        <w:outlineLvl w:val="0"/>
        <w:rPr>
          <w:b/>
        </w:rPr>
      </w:pPr>
      <w:r w:rsidRPr="0033726C">
        <w:rPr>
          <w:b/>
        </w:rPr>
        <w:t>Финансы</w:t>
      </w:r>
    </w:p>
    <w:p w:rsidR="0033726C" w:rsidRPr="0033726C" w:rsidRDefault="0033726C" w:rsidP="00A642D3">
      <w:pPr>
        <w:tabs>
          <w:tab w:val="left" w:pos="993"/>
        </w:tabs>
        <w:autoSpaceDE w:val="0"/>
        <w:autoSpaceDN w:val="0"/>
        <w:adjustRightInd w:val="0"/>
        <w:spacing w:line="23" w:lineRule="atLeast"/>
        <w:ind w:firstLine="720"/>
        <w:jc w:val="center"/>
        <w:outlineLvl w:val="0"/>
        <w:rPr>
          <w:b/>
        </w:rPr>
      </w:pPr>
    </w:p>
    <w:p w:rsidR="00716038" w:rsidRPr="00DA4381" w:rsidRDefault="00716038" w:rsidP="00A642D3">
      <w:pPr>
        <w:tabs>
          <w:tab w:val="left" w:pos="993"/>
        </w:tabs>
        <w:autoSpaceDE w:val="0"/>
        <w:autoSpaceDN w:val="0"/>
        <w:adjustRightInd w:val="0"/>
        <w:spacing w:line="23" w:lineRule="atLeast"/>
        <w:ind w:firstLine="720"/>
        <w:jc w:val="both"/>
        <w:outlineLvl w:val="0"/>
      </w:pPr>
      <w:r w:rsidRPr="00DA4381">
        <w:t>В 20</w:t>
      </w:r>
      <w:r w:rsidR="00F37D75" w:rsidRPr="00DA4381">
        <w:t>2</w:t>
      </w:r>
      <w:r w:rsidR="003F382E" w:rsidRPr="00DA4381">
        <w:t xml:space="preserve">3 </w:t>
      </w:r>
      <w:r w:rsidRPr="00DA4381">
        <w:t xml:space="preserve">году </w:t>
      </w:r>
      <w:r w:rsidR="00B05A2D" w:rsidRPr="00966C9E">
        <w:t>по данным годовой бухгалтерской отчётности</w:t>
      </w:r>
      <w:r w:rsidR="00B05A2D" w:rsidRPr="00DA4381">
        <w:t xml:space="preserve"> </w:t>
      </w:r>
      <w:r w:rsidR="00B05A2D" w:rsidRPr="00DA4381">
        <w:t xml:space="preserve">балансовая прибыль предприятий </w:t>
      </w:r>
      <w:r w:rsidRPr="00DA4381">
        <w:t xml:space="preserve">была получена в размере </w:t>
      </w:r>
      <w:r w:rsidR="00967B96" w:rsidRPr="00DA4381">
        <w:t>542,88</w:t>
      </w:r>
      <w:r w:rsidRPr="00DA4381">
        <w:t xml:space="preserve"> </w:t>
      </w:r>
      <w:r w:rsidR="00452DA9" w:rsidRPr="00DA4381">
        <w:t>млн</w:t>
      </w:r>
      <w:r w:rsidRPr="00DA4381">
        <w:t xml:space="preserve"> руб., это </w:t>
      </w:r>
      <w:r w:rsidR="00967B96" w:rsidRPr="00DA4381">
        <w:t>112,3</w:t>
      </w:r>
      <w:r w:rsidRPr="00DA4381">
        <w:t xml:space="preserve"> % </w:t>
      </w:r>
      <w:r w:rsidR="00E155E6" w:rsidRPr="00DA4381">
        <w:t>от величины прошлого года</w:t>
      </w:r>
      <w:r w:rsidR="008D183C" w:rsidRPr="00DA4381">
        <w:t xml:space="preserve">. </w:t>
      </w:r>
    </w:p>
    <w:p w:rsidR="00013BE7" w:rsidRDefault="00716038" w:rsidP="00A642D3">
      <w:pPr>
        <w:tabs>
          <w:tab w:val="left" w:pos="993"/>
        </w:tabs>
        <w:spacing w:line="23" w:lineRule="atLeast"/>
        <w:ind w:firstLine="720"/>
        <w:jc w:val="both"/>
      </w:pPr>
      <w:r w:rsidRPr="00DA4381">
        <w:t>В 20</w:t>
      </w:r>
      <w:r w:rsidR="00BC1E50" w:rsidRPr="00DA4381">
        <w:t>2</w:t>
      </w:r>
      <w:r w:rsidR="00967B96" w:rsidRPr="00DA4381">
        <w:t>3</w:t>
      </w:r>
      <w:r w:rsidRPr="00DA4381">
        <w:t xml:space="preserve"> году </w:t>
      </w:r>
      <w:r w:rsidR="000305B7" w:rsidRPr="00DA4381">
        <w:t>прибыль</w:t>
      </w:r>
      <w:r w:rsidRPr="00DA4381">
        <w:t xml:space="preserve"> прибыль</w:t>
      </w:r>
      <w:r w:rsidR="000305B7" w:rsidRPr="00DA4381">
        <w:t>ных</w:t>
      </w:r>
      <w:r w:rsidRPr="00DA4381">
        <w:t xml:space="preserve"> </w:t>
      </w:r>
      <w:r w:rsidR="00613AC7" w:rsidRPr="00DA4381">
        <w:t xml:space="preserve">предприятий </w:t>
      </w:r>
      <w:r w:rsidR="000305B7" w:rsidRPr="00DA4381">
        <w:t xml:space="preserve">сложилась </w:t>
      </w:r>
      <w:r w:rsidRPr="00DA4381">
        <w:t xml:space="preserve">в размере </w:t>
      </w:r>
      <w:r w:rsidR="00967B96" w:rsidRPr="00DA4381">
        <w:t>910,54</w:t>
      </w:r>
      <w:r w:rsidRPr="00DA4381">
        <w:t xml:space="preserve"> </w:t>
      </w:r>
      <w:r w:rsidR="00452DA9" w:rsidRPr="00DA4381">
        <w:t>млн</w:t>
      </w:r>
      <w:r w:rsidRPr="00DA4381">
        <w:t xml:space="preserve"> руб. </w:t>
      </w:r>
      <w:r w:rsidR="00C6144D" w:rsidRPr="00DA4381">
        <w:t>Прибыль предприятий промышленности (</w:t>
      </w:r>
      <w:r w:rsidR="00967B96" w:rsidRPr="00DA4381">
        <w:t>102,39</w:t>
      </w:r>
      <w:r w:rsidR="00C6144D" w:rsidRPr="00DA4381">
        <w:t xml:space="preserve"> </w:t>
      </w:r>
      <w:r w:rsidR="00452DA9" w:rsidRPr="00DA4381">
        <w:t>млн</w:t>
      </w:r>
      <w:r w:rsidR="00DB7E4B" w:rsidRPr="00DA4381">
        <w:t xml:space="preserve"> </w:t>
      </w:r>
      <w:r w:rsidR="00C6144D" w:rsidRPr="00DA4381">
        <w:t xml:space="preserve">руб.) составила </w:t>
      </w:r>
      <w:r w:rsidR="001D6F79" w:rsidRPr="00DA4381">
        <w:t>11,2</w:t>
      </w:r>
      <w:r w:rsidR="00DB7E4B" w:rsidRPr="00DA4381">
        <w:t xml:space="preserve"> </w:t>
      </w:r>
      <w:r w:rsidR="00C6144D" w:rsidRPr="00DA4381">
        <w:t>%</w:t>
      </w:r>
      <w:r w:rsidRPr="00DA4381">
        <w:t xml:space="preserve"> </w:t>
      </w:r>
      <w:r w:rsidR="00C6144D" w:rsidRPr="00DA4381">
        <w:t>от общего результата</w:t>
      </w:r>
      <w:r w:rsidRPr="00DA4381">
        <w:t>.</w:t>
      </w:r>
    </w:p>
    <w:p w:rsidR="00716038" w:rsidRPr="00DA4381" w:rsidRDefault="00716038" w:rsidP="00A642D3">
      <w:pPr>
        <w:tabs>
          <w:tab w:val="left" w:pos="993"/>
        </w:tabs>
        <w:spacing w:line="23" w:lineRule="atLeast"/>
        <w:ind w:firstLine="720"/>
        <w:jc w:val="both"/>
      </w:pPr>
      <w:r w:rsidRPr="00DA4381">
        <w:t>Убытки предприятий в 20</w:t>
      </w:r>
      <w:r w:rsidR="00BC1E50" w:rsidRPr="00DA4381">
        <w:t>2</w:t>
      </w:r>
      <w:r w:rsidR="00967B96" w:rsidRPr="00DA4381">
        <w:t xml:space="preserve">3 </w:t>
      </w:r>
      <w:r w:rsidRPr="00DA4381">
        <w:t xml:space="preserve">году составили </w:t>
      </w:r>
      <w:r w:rsidR="00967B96" w:rsidRPr="00DA4381">
        <w:t>367,66</w:t>
      </w:r>
      <w:r w:rsidR="00C6144D" w:rsidRPr="00DA4381">
        <w:t xml:space="preserve"> </w:t>
      </w:r>
      <w:r w:rsidR="00452DA9" w:rsidRPr="00DA4381">
        <w:t>млн</w:t>
      </w:r>
      <w:r w:rsidR="00C6144D" w:rsidRPr="00DA4381">
        <w:t xml:space="preserve"> руб.</w:t>
      </w:r>
      <w:r w:rsidR="00A33EB5" w:rsidRPr="00DA4381">
        <w:t xml:space="preserve">, показатель </w:t>
      </w:r>
      <w:r w:rsidR="00967B96" w:rsidRPr="00DA4381">
        <w:t>снизился</w:t>
      </w:r>
      <w:r w:rsidR="00A33EB5" w:rsidRPr="00DA4381">
        <w:t xml:space="preserve"> по сравнени</w:t>
      </w:r>
      <w:r w:rsidR="00013BE7">
        <w:t>ю</w:t>
      </w:r>
      <w:r w:rsidR="00A33EB5" w:rsidRPr="00DA4381">
        <w:t xml:space="preserve"> с предыдущим годом на </w:t>
      </w:r>
      <w:r w:rsidR="00EE07B7" w:rsidRPr="00DA4381">
        <w:t>10,24</w:t>
      </w:r>
      <w:r w:rsidR="00A33EB5" w:rsidRPr="00DA4381">
        <w:t xml:space="preserve"> %.</w:t>
      </w:r>
      <w:r w:rsidRPr="00DA4381">
        <w:t xml:space="preserve"> </w:t>
      </w:r>
      <w:r w:rsidR="00C6144D" w:rsidRPr="00DA4381">
        <w:t>О</w:t>
      </w:r>
      <w:r w:rsidRPr="00DA4381">
        <w:t>сновн</w:t>
      </w:r>
      <w:r w:rsidR="00C6144D" w:rsidRPr="00DA4381">
        <w:t>ая доля убытков</w:t>
      </w:r>
      <w:r w:rsidRPr="00DA4381">
        <w:t xml:space="preserve"> </w:t>
      </w:r>
      <w:r w:rsidR="00A33EB5" w:rsidRPr="00DA4381">
        <w:t>68,</w:t>
      </w:r>
      <w:r w:rsidR="00EE07B7" w:rsidRPr="00DA4381">
        <w:t>23</w:t>
      </w:r>
      <w:r w:rsidR="00DB7E4B" w:rsidRPr="00DA4381">
        <w:t xml:space="preserve"> </w:t>
      </w:r>
      <w:r w:rsidR="0033304B" w:rsidRPr="00DA4381">
        <w:t xml:space="preserve">% </w:t>
      </w:r>
      <w:r w:rsidR="00C6144D" w:rsidRPr="00DA4381">
        <w:t xml:space="preserve">приходится на </w:t>
      </w:r>
      <w:r w:rsidR="0033304B" w:rsidRPr="00DA4381">
        <w:t xml:space="preserve">предприятия </w:t>
      </w:r>
      <w:r w:rsidR="00DB7E4B" w:rsidRPr="00DA4381">
        <w:t>промышленности</w:t>
      </w:r>
      <w:r w:rsidRPr="00DA4381">
        <w:t xml:space="preserve"> </w:t>
      </w:r>
      <w:r w:rsidR="0033304B" w:rsidRPr="00DA4381">
        <w:t>(</w:t>
      </w:r>
      <w:r w:rsidR="00EE07B7" w:rsidRPr="00DA4381">
        <w:t>250,87</w:t>
      </w:r>
      <w:r w:rsidRPr="00DA4381">
        <w:t xml:space="preserve"> </w:t>
      </w:r>
      <w:r w:rsidR="00452DA9" w:rsidRPr="00DA4381">
        <w:t>млн</w:t>
      </w:r>
      <w:r w:rsidRPr="00DA4381">
        <w:t xml:space="preserve"> руб</w:t>
      </w:r>
      <w:r w:rsidR="00F42B67">
        <w:t xml:space="preserve">. за 2023 год), в том числе </w:t>
      </w:r>
      <w:r w:rsidR="00F42B67" w:rsidRPr="00966C9E">
        <w:t>предприятия ЖКХ</w:t>
      </w:r>
      <w:r w:rsidR="00F42B67">
        <w:t xml:space="preserve">, которые </w:t>
      </w:r>
      <w:r w:rsidR="00F42B67" w:rsidRPr="00966C9E">
        <w:t>традиционно работают</w:t>
      </w:r>
      <w:r w:rsidR="00F42B67" w:rsidRPr="00966C9E">
        <w:t xml:space="preserve"> </w:t>
      </w:r>
      <w:r w:rsidR="00F42B67" w:rsidRPr="00966C9E">
        <w:t>с убытком</w:t>
      </w:r>
      <w:r w:rsidR="00F42B67">
        <w:t xml:space="preserve"> по </w:t>
      </w:r>
      <w:r w:rsidR="00B05A2D" w:rsidRPr="00966C9E">
        <w:t>причине роста производственных издержек на фоне низкой собираемости платежей</w:t>
      </w:r>
      <w:r w:rsidR="00F42B67">
        <w:t>.</w:t>
      </w:r>
      <w:r w:rsidR="00B05A2D" w:rsidRPr="00966C9E">
        <w:t xml:space="preserve"> </w:t>
      </w:r>
    </w:p>
    <w:p w:rsidR="00013BE7" w:rsidRDefault="00716038" w:rsidP="00A642D3">
      <w:pPr>
        <w:tabs>
          <w:tab w:val="left" w:pos="993"/>
        </w:tabs>
        <w:spacing w:line="23" w:lineRule="atLeast"/>
        <w:ind w:firstLine="720"/>
        <w:jc w:val="both"/>
      </w:pPr>
      <w:r w:rsidRPr="00DA4381">
        <w:t>По оценке в 20</w:t>
      </w:r>
      <w:r w:rsidR="00DB7E4B" w:rsidRPr="00DA4381">
        <w:t>2</w:t>
      </w:r>
      <w:r w:rsidR="00931D61" w:rsidRPr="00DA4381">
        <w:t>4</w:t>
      </w:r>
      <w:r w:rsidRPr="00DA4381">
        <w:t xml:space="preserve"> году </w:t>
      </w:r>
      <w:r w:rsidR="00F42B67">
        <w:t xml:space="preserve">в связи с ростом потребительских цен, наращиванием объемов производства </w:t>
      </w:r>
      <w:r w:rsidRPr="00DA4381">
        <w:t xml:space="preserve">в целом по району ожидается </w:t>
      </w:r>
      <w:r w:rsidR="00A33EB5" w:rsidRPr="00DA4381">
        <w:t>повышение</w:t>
      </w:r>
      <w:r w:rsidRPr="00DA4381">
        <w:t xml:space="preserve"> финансовы</w:t>
      </w:r>
      <w:r w:rsidR="00D40B69" w:rsidRPr="00DA4381">
        <w:t>х</w:t>
      </w:r>
      <w:r w:rsidRPr="00DA4381">
        <w:t xml:space="preserve"> результат</w:t>
      </w:r>
      <w:r w:rsidR="00D40B69" w:rsidRPr="00DA4381">
        <w:t>ов</w:t>
      </w:r>
      <w:r w:rsidRPr="00DA4381">
        <w:t xml:space="preserve">: прибыль прибыльных предприятий составит </w:t>
      </w:r>
      <w:r w:rsidR="00931D61" w:rsidRPr="00DA4381">
        <w:t>944,90</w:t>
      </w:r>
      <w:r w:rsidRPr="00DA4381">
        <w:t xml:space="preserve"> </w:t>
      </w:r>
      <w:r w:rsidR="00452DA9" w:rsidRPr="00DA4381">
        <w:t>млн</w:t>
      </w:r>
      <w:r w:rsidRPr="00DA4381">
        <w:t xml:space="preserve"> рублей, убыток убыточных –</w:t>
      </w:r>
      <w:r w:rsidR="009A593A" w:rsidRPr="00DA4381">
        <w:t xml:space="preserve"> </w:t>
      </w:r>
      <w:r w:rsidR="00931D61" w:rsidRPr="00DA4381">
        <w:t>320,15</w:t>
      </w:r>
      <w:r w:rsidRPr="00DA4381">
        <w:t xml:space="preserve"> </w:t>
      </w:r>
      <w:r w:rsidR="00452DA9" w:rsidRPr="00DA4381">
        <w:t>млн</w:t>
      </w:r>
      <w:r w:rsidRPr="00DA4381">
        <w:t xml:space="preserve"> рублей</w:t>
      </w:r>
      <w:r w:rsidR="007F5AC4">
        <w:t xml:space="preserve">, к 2027 году прогнозируется </w:t>
      </w:r>
      <w:r w:rsidR="007F5AC4" w:rsidRPr="00DA4381">
        <w:t>прибыль прибыльных предприятий</w:t>
      </w:r>
      <w:r w:rsidR="007F5AC4">
        <w:t xml:space="preserve"> </w:t>
      </w:r>
      <w:r w:rsidR="007F5AC4" w:rsidRPr="007F5AC4">
        <w:t xml:space="preserve">- </w:t>
      </w:r>
      <w:r w:rsidR="007F5AC4" w:rsidRPr="007F5AC4">
        <w:t>1077,26</w:t>
      </w:r>
      <w:r w:rsidR="007F5AC4" w:rsidRPr="007F5AC4">
        <w:t xml:space="preserve"> </w:t>
      </w:r>
      <w:r w:rsidR="007F5AC4" w:rsidRPr="00DA4381">
        <w:t>млн рублей</w:t>
      </w:r>
      <w:r w:rsidR="007F5AC4">
        <w:t xml:space="preserve">, а </w:t>
      </w:r>
      <w:r w:rsidR="007F5AC4" w:rsidRPr="00DA4381">
        <w:t xml:space="preserve">убыток убыточных – </w:t>
      </w:r>
      <w:r w:rsidR="007F5AC4" w:rsidRPr="007F5AC4">
        <w:rPr>
          <w:rFonts w:ascii="Times New Roman CYR" w:hAnsi="Times New Roman CYR" w:cs="Times New Roman CYR"/>
        </w:rPr>
        <w:t>206,69</w:t>
      </w:r>
      <w:r w:rsidR="007F5AC4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7F5AC4" w:rsidRPr="00DA4381">
        <w:t>млн рублей</w:t>
      </w:r>
      <w:r w:rsidRPr="00DA4381">
        <w:t xml:space="preserve">. </w:t>
      </w:r>
    </w:p>
    <w:p w:rsidR="00716038" w:rsidRPr="00DA4381" w:rsidRDefault="00716038" w:rsidP="00A642D3">
      <w:pPr>
        <w:tabs>
          <w:tab w:val="left" w:pos="993"/>
        </w:tabs>
        <w:spacing w:line="23" w:lineRule="atLeast"/>
        <w:ind w:firstLine="720"/>
        <w:jc w:val="both"/>
      </w:pPr>
      <w:r w:rsidRPr="00DA4381">
        <w:t>Балансовая прибыль в 20</w:t>
      </w:r>
      <w:r w:rsidR="00D40B69" w:rsidRPr="00DA4381">
        <w:t>2</w:t>
      </w:r>
      <w:r w:rsidR="00931D61" w:rsidRPr="00DA4381">
        <w:t xml:space="preserve">4 </w:t>
      </w:r>
      <w:r w:rsidRPr="00DA4381">
        <w:t xml:space="preserve">году </w:t>
      </w:r>
      <w:proofErr w:type="gramStart"/>
      <w:r w:rsidR="00D40B69" w:rsidRPr="00DA4381">
        <w:t>составит по предварительной оценке</w:t>
      </w:r>
      <w:proofErr w:type="gramEnd"/>
      <w:r w:rsidR="00D40B69" w:rsidRPr="00DA4381">
        <w:t xml:space="preserve"> </w:t>
      </w:r>
      <w:r w:rsidR="00931D61" w:rsidRPr="00DA4381">
        <w:t>624,76</w:t>
      </w:r>
      <w:r w:rsidRPr="00DA4381">
        <w:t xml:space="preserve"> </w:t>
      </w:r>
      <w:r w:rsidR="00452DA9" w:rsidRPr="00DA4381">
        <w:t>млн</w:t>
      </w:r>
      <w:r w:rsidRPr="00DA4381">
        <w:t xml:space="preserve"> руб. </w:t>
      </w:r>
    </w:p>
    <w:p w:rsidR="00716038" w:rsidRPr="00DA4381" w:rsidRDefault="00716038" w:rsidP="00A642D3">
      <w:pPr>
        <w:tabs>
          <w:tab w:val="left" w:pos="993"/>
        </w:tabs>
        <w:spacing w:line="23" w:lineRule="atLeast"/>
        <w:ind w:firstLine="720"/>
        <w:jc w:val="both"/>
      </w:pPr>
      <w:r w:rsidRPr="00DA4381">
        <w:lastRenderedPageBreak/>
        <w:t xml:space="preserve">В дальнейшем, в связи с прогнозируемым ростом объемов производства, сальдированный финансовый результат в целом по району будет улучшаться и составит </w:t>
      </w:r>
      <w:r w:rsidR="00931D61" w:rsidRPr="00DA4381">
        <w:t>870,57</w:t>
      </w:r>
      <w:r w:rsidR="00E766D9" w:rsidRPr="00DA4381">
        <w:t xml:space="preserve"> </w:t>
      </w:r>
      <w:r w:rsidR="00452DA9" w:rsidRPr="00DA4381">
        <w:t>млн</w:t>
      </w:r>
      <w:r w:rsidR="00E766D9" w:rsidRPr="00DA4381">
        <w:t xml:space="preserve"> руб. прибыли к</w:t>
      </w:r>
      <w:r w:rsidRPr="00DA4381">
        <w:t xml:space="preserve"> 20</w:t>
      </w:r>
      <w:r w:rsidR="00D729E7" w:rsidRPr="00DA4381">
        <w:t>2</w:t>
      </w:r>
      <w:r w:rsidR="007F5AC4">
        <w:t>7</w:t>
      </w:r>
      <w:bookmarkStart w:id="8" w:name="_GoBack"/>
      <w:bookmarkEnd w:id="8"/>
      <w:r w:rsidRPr="00DA4381">
        <w:t xml:space="preserve"> году.</w:t>
      </w:r>
    </w:p>
    <w:p w:rsidR="00A40B97" w:rsidRPr="00931D61" w:rsidRDefault="00A40B97" w:rsidP="00A642D3">
      <w:pPr>
        <w:tabs>
          <w:tab w:val="left" w:pos="993"/>
        </w:tabs>
        <w:spacing w:line="23" w:lineRule="atLeast"/>
        <w:ind w:firstLine="720"/>
        <w:jc w:val="center"/>
        <w:rPr>
          <w:b/>
          <w:highlight w:val="yellow"/>
        </w:rPr>
      </w:pPr>
    </w:p>
    <w:p w:rsidR="00F52E5D" w:rsidRPr="00F20BE1" w:rsidRDefault="00F52E5D" w:rsidP="00F52E5D">
      <w:pPr>
        <w:pStyle w:val="a5"/>
        <w:tabs>
          <w:tab w:val="left" w:pos="993"/>
        </w:tabs>
        <w:spacing w:line="23" w:lineRule="atLeast"/>
        <w:ind w:left="0" w:firstLine="720"/>
        <w:jc w:val="center"/>
        <w:rPr>
          <w:b/>
          <w:sz w:val="28"/>
          <w:szCs w:val="28"/>
        </w:rPr>
      </w:pPr>
      <w:r w:rsidRPr="00F20BE1">
        <w:rPr>
          <w:b/>
          <w:sz w:val="28"/>
          <w:szCs w:val="28"/>
        </w:rPr>
        <w:t>Основные тенденции социально-экономического развития</w:t>
      </w:r>
    </w:p>
    <w:p w:rsidR="00F52E5D" w:rsidRPr="00F20BE1" w:rsidRDefault="00DA4381" w:rsidP="00F52E5D">
      <w:pPr>
        <w:pStyle w:val="a5"/>
        <w:tabs>
          <w:tab w:val="left" w:pos="993"/>
        </w:tabs>
        <w:spacing w:line="23" w:lineRule="atLeast"/>
        <w:ind w:left="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 w:rsidR="00F52E5D" w:rsidRPr="006370BB">
        <w:rPr>
          <w:b/>
          <w:sz w:val="28"/>
          <w:szCs w:val="28"/>
        </w:rPr>
        <w:t xml:space="preserve"> «</w:t>
      </w:r>
      <w:r w:rsidR="006370BB" w:rsidRPr="006370BB">
        <w:rPr>
          <w:rFonts w:eastAsiaTheme="minorHAnsi"/>
          <w:b/>
          <w:sz w:val="28"/>
          <w:szCs w:val="28"/>
          <w:lang w:eastAsia="en-US"/>
        </w:rPr>
        <w:t>Ахтубинский муниципальный район Астраханской области</w:t>
      </w:r>
      <w:r w:rsidR="00F52E5D" w:rsidRPr="006370BB">
        <w:rPr>
          <w:b/>
          <w:sz w:val="28"/>
          <w:szCs w:val="28"/>
        </w:rPr>
        <w:t>» на 202</w:t>
      </w:r>
      <w:r w:rsidR="00731870">
        <w:rPr>
          <w:b/>
          <w:sz w:val="28"/>
          <w:szCs w:val="28"/>
        </w:rPr>
        <w:t>5</w:t>
      </w:r>
      <w:r w:rsidR="00F52E5D" w:rsidRPr="006370BB">
        <w:rPr>
          <w:b/>
          <w:sz w:val="28"/>
          <w:szCs w:val="28"/>
        </w:rPr>
        <w:t>-202</w:t>
      </w:r>
      <w:r w:rsidR="00731870">
        <w:rPr>
          <w:b/>
          <w:sz w:val="28"/>
          <w:szCs w:val="28"/>
        </w:rPr>
        <w:t>7</w:t>
      </w:r>
      <w:r w:rsidR="00F52E5D" w:rsidRPr="00F20BE1">
        <w:rPr>
          <w:b/>
          <w:sz w:val="28"/>
          <w:szCs w:val="28"/>
        </w:rPr>
        <w:t xml:space="preserve"> года</w:t>
      </w:r>
    </w:p>
    <w:p w:rsidR="00F52E5D" w:rsidRPr="00F20BE1" w:rsidRDefault="00F52E5D" w:rsidP="00F52E5D">
      <w:pPr>
        <w:pStyle w:val="a5"/>
        <w:tabs>
          <w:tab w:val="left" w:pos="993"/>
        </w:tabs>
        <w:spacing w:line="23" w:lineRule="atLeast"/>
        <w:ind w:left="0" w:firstLine="720"/>
        <w:rPr>
          <w:b/>
          <w:sz w:val="28"/>
          <w:szCs w:val="28"/>
        </w:rPr>
      </w:pPr>
    </w:p>
    <w:p w:rsidR="00F52E5D" w:rsidRPr="00DA4381" w:rsidRDefault="00F52E5D" w:rsidP="00F52E5D">
      <w:pPr>
        <w:tabs>
          <w:tab w:val="left" w:pos="993"/>
        </w:tabs>
        <w:spacing w:line="23" w:lineRule="atLeast"/>
        <w:ind w:firstLine="720"/>
        <w:jc w:val="both"/>
      </w:pPr>
      <w:r w:rsidRPr="00DA4381">
        <w:t xml:space="preserve">Основные приоритеты социально-экономического развития </w:t>
      </w:r>
      <w:r w:rsidR="00731870" w:rsidRPr="00DA4381">
        <w:t xml:space="preserve">муниципального образования </w:t>
      </w:r>
      <w:r w:rsidRPr="00DA4381">
        <w:t>«Ахтубинский муниципальный район Астраханской области» на 202</w:t>
      </w:r>
      <w:r w:rsidR="00731870" w:rsidRPr="00DA4381">
        <w:t>5</w:t>
      </w:r>
      <w:r w:rsidRPr="00DA4381">
        <w:t>-202</w:t>
      </w:r>
      <w:r w:rsidR="00731870" w:rsidRPr="00DA4381">
        <w:t>7</w:t>
      </w:r>
      <w:r w:rsidRPr="00DA4381">
        <w:t xml:space="preserve"> года остаются неизменными:</w:t>
      </w:r>
    </w:p>
    <w:p w:rsidR="00F52E5D" w:rsidRPr="00DA4381" w:rsidRDefault="00F52E5D" w:rsidP="00F52E5D">
      <w:pPr>
        <w:tabs>
          <w:tab w:val="left" w:pos="993"/>
        </w:tabs>
        <w:spacing w:line="23" w:lineRule="atLeast"/>
        <w:ind w:firstLine="720"/>
        <w:jc w:val="both"/>
      </w:pPr>
      <w:r w:rsidRPr="00DA4381">
        <w:t xml:space="preserve">1.Улучшение условий проживания, стабилизация демографической ситуации путем повышения рождаемости, увеличение продолжительности жизни населения; </w:t>
      </w:r>
    </w:p>
    <w:p w:rsidR="00F52E5D" w:rsidRPr="00DA4381" w:rsidRDefault="00F52E5D" w:rsidP="00F52E5D">
      <w:pPr>
        <w:tabs>
          <w:tab w:val="left" w:pos="993"/>
        </w:tabs>
        <w:spacing w:line="23" w:lineRule="atLeast"/>
        <w:ind w:firstLine="720"/>
        <w:jc w:val="both"/>
      </w:pPr>
      <w:r w:rsidRPr="00DA4381">
        <w:t>2.Обеспечение занятости населения, сохранение и создание рабочих мест;</w:t>
      </w:r>
    </w:p>
    <w:p w:rsidR="00F52E5D" w:rsidRPr="00DA4381" w:rsidRDefault="00F52E5D" w:rsidP="00F52E5D">
      <w:pPr>
        <w:tabs>
          <w:tab w:val="left" w:pos="993"/>
        </w:tabs>
        <w:spacing w:line="23" w:lineRule="atLeast"/>
        <w:ind w:firstLine="720"/>
        <w:jc w:val="both"/>
      </w:pPr>
      <w:r w:rsidRPr="00DA4381">
        <w:t xml:space="preserve">3.Развитие отраслей социальной сферы, повышение качества, </w:t>
      </w:r>
      <w:proofErr w:type="gramStart"/>
      <w:r w:rsidRPr="00DA4381">
        <w:t>доступности и разнообразия</w:t>
      </w:r>
      <w:proofErr w:type="gramEnd"/>
      <w:r w:rsidRPr="00DA4381">
        <w:t xml:space="preserve"> предоставляемых гражданам муниципальных услуг; </w:t>
      </w:r>
    </w:p>
    <w:p w:rsidR="00F52E5D" w:rsidRPr="00DA4381" w:rsidRDefault="00F52E5D" w:rsidP="00F52E5D">
      <w:pPr>
        <w:tabs>
          <w:tab w:val="left" w:pos="993"/>
        </w:tabs>
        <w:spacing w:line="23" w:lineRule="atLeast"/>
        <w:ind w:firstLine="720"/>
        <w:jc w:val="both"/>
      </w:pPr>
      <w:r w:rsidRPr="00DA4381">
        <w:t>4.Организация культурного досуга и обеспечение населения муниципального образования услугами культуры;</w:t>
      </w:r>
    </w:p>
    <w:p w:rsidR="00F52E5D" w:rsidRPr="00DA4381" w:rsidRDefault="00F52E5D" w:rsidP="00F52E5D">
      <w:pPr>
        <w:tabs>
          <w:tab w:val="left" w:pos="993"/>
        </w:tabs>
        <w:spacing w:line="23" w:lineRule="atLeast"/>
        <w:ind w:firstLine="720"/>
        <w:jc w:val="both"/>
      </w:pPr>
      <w:r w:rsidRPr="00DA4381">
        <w:t>5.Повышение уровня физкультурно-оздоровительной и профилактической работы с населением, пропаганда и поддержание здорового образа жизни;</w:t>
      </w:r>
    </w:p>
    <w:p w:rsidR="00F52E5D" w:rsidRPr="00DA4381" w:rsidRDefault="00F52E5D" w:rsidP="00F52E5D">
      <w:pPr>
        <w:tabs>
          <w:tab w:val="left" w:pos="993"/>
        </w:tabs>
        <w:spacing w:line="23" w:lineRule="atLeast"/>
        <w:ind w:firstLine="720"/>
        <w:jc w:val="both"/>
      </w:pPr>
      <w:r w:rsidRPr="00DA4381">
        <w:t>6. Развитие работы с детьми и молодежью по месту жительства, детских и молодежных клубов, спортивных секций, поддержка молодежного досуга и физического развития населения;</w:t>
      </w:r>
    </w:p>
    <w:p w:rsidR="00F52E5D" w:rsidRPr="00DA4381" w:rsidRDefault="00F52E5D" w:rsidP="00F52E5D">
      <w:pPr>
        <w:tabs>
          <w:tab w:val="left" w:pos="993"/>
        </w:tabs>
        <w:spacing w:line="23" w:lineRule="atLeast"/>
        <w:ind w:firstLine="720"/>
        <w:jc w:val="both"/>
        <w:rPr>
          <w:snapToGrid w:val="0"/>
        </w:rPr>
      </w:pPr>
      <w:r w:rsidRPr="00DA4381">
        <w:rPr>
          <w:snapToGrid w:val="0"/>
        </w:rPr>
        <w:t xml:space="preserve">7.Создание условий для комфортного проживания населения путем реализации мероприятий по благоустройству территории района, ремонту и реконструкции объектов жилищно-коммунального хозяйства; </w:t>
      </w:r>
    </w:p>
    <w:p w:rsidR="00F52E5D" w:rsidRPr="00DA4381" w:rsidRDefault="00F52E5D" w:rsidP="00F52E5D">
      <w:pPr>
        <w:tabs>
          <w:tab w:val="left" w:pos="993"/>
        </w:tabs>
        <w:spacing w:line="23" w:lineRule="atLeast"/>
        <w:ind w:firstLine="720"/>
        <w:jc w:val="both"/>
        <w:rPr>
          <w:snapToGrid w:val="0"/>
        </w:rPr>
      </w:pPr>
      <w:r w:rsidRPr="00DA4381">
        <w:rPr>
          <w:snapToGrid w:val="0"/>
        </w:rPr>
        <w:t>8. Экономия и рациональное использование топливно-энергетических ресурсов, разработка мер, стимулирующих энергосбережение и повышение энергетической эффективности в сфере жилищно-коммунального хозяйства;</w:t>
      </w:r>
    </w:p>
    <w:p w:rsidR="00F52E5D" w:rsidRPr="00F20BE1" w:rsidRDefault="00F52E5D" w:rsidP="00F52E5D">
      <w:pPr>
        <w:tabs>
          <w:tab w:val="left" w:pos="993"/>
        </w:tabs>
        <w:spacing w:line="23" w:lineRule="atLeast"/>
        <w:ind w:firstLine="720"/>
        <w:jc w:val="both"/>
      </w:pPr>
      <w:r w:rsidRPr="00DA4381">
        <w:rPr>
          <w:snapToGrid w:val="0"/>
        </w:rPr>
        <w:t>9. Повышение эффективности управления муниципальным имуществом, в том числе земельными ресурсами.</w:t>
      </w:r>
    </w:p>
    <w:p w:rsidR="00850B1B" w:rsidRPr="00E56F5E" w:rsidRDefault="00850B1B" w:rsidP="00850B1B">
      <w:pPr>
        <w:tabs>
          <w:tab w:val="left" w:pos="993"/>
        </w:tabs>
        <w:suppressAutoHyphens/>
        <w:spacing w:line="23" w:lineRule="atLeast"/>
        <w:ind w:firstLine="720"/>
        <w:jc w:val="both"/>
        <w:rPr>
          <w:rFonts w:eastAsia="SimSun"/>
          <w:lang w:eastAsia="ar-SA"/>
        </w:rPr>
      </w:pPr>
    </w:p>
    <w:p w:rsidR="007C469D" w:rsidRPr="00F20BE1" w:rsidRDefault="007C469D" w:rsidP="00A642D3">
      <w:pPr>
        <w:tabs>
          <w:tab w:val="left" w:pos="993"/>
        </w:tabs>
        <w:spacing w:line="23" w:lineRule="atLeast"/>
        <w:ind w:firstLine="720"/>
        <w:jc w:val="both"/>
        <w:rPr>
          <w:highlight w:val="yellow"/>
        </w:rPr>
      </w:pPr>
    </w:p>
    <w:p w:rsidR="007C469D" w:rsidRPr="00F20BE1" w:rsidRDefault="007C469D" w:rsidP="00A642D3">
      <w:pPr>
        <w:tabs>
          <w:tab w:val="left" w:pos="993"/>
        </w:tabs>
        <w:spacing w:line="23" w:lineRule="atLeast"/>
        <w:ind w:firstLine="720"/>
        <w:jc w:val="both"/>
        <w:rPr>
          <w:highlight w:val="yellow"/>
        </w:rPr>
      </w:pPr>
    </w:p>
    <w:p w:rsidR="00BC19EF" w:rsidRPr="001B1FD3" w:rsidRDefault="00731870" w:rsidP="00A835CC">
      <w:pPr>
        <w:tabs>
          <w:tab w:val="left" w:pos="993"/>
        </w:tabs>
        <w:spacing w:line="23" w:lineRule="atLeast"/>
        <w:jc w:val="both"/>
      </w:pPr>
      <w:r>
        <w:t>Н</w:t>
      </w:r>
      <w:r w:rsidR="00C258B1" w:rsidRPr="001B1FD3">
        <w:t>ачальник управления</w:t>
      </w:r>
      <w:r w:rsidR="0017248E" w:rsidRPr="001B1FD3">
        <w:t xml:space="preserve"> </w:t>
      </w:r>
    </w:p>
    <w:p w:rsidR="00D96F88" w:rsidRPr="00FE04D7" w:rsidRDefault="00C258B1" w:rsidP="00A835CC">
      <w:pPr>
        <w:tabs>
          <w:tab w:val="left" w:pos="993"/>
        </w:tabs>
        <w:spacing w:line="23" w:lineRule="atLeast"/>
        <w:jc w:val="both"/>
      </w:pPr>
      <w:r w:rsidRPr="001B1FD3">
        <w:t xml:space="preserve">экономического развития     </w:t>
      </w:r>
      <w:r w:rsidR="00CA5F2C" w:rsidRPr="001B1FD3">
        <w:tab/>
      </w:r>
      <w:r w:rsidR="00CA5F2C" w:rsidRPr="001B1FD3">
        <w:tab/>
      </w:r>
      <w:r w:rsidR="00277A81" w:rsidRPr="001B1FD3">
        <w:t xml:space="preserve">      </w:t>
      </w:r>
      <w:r w:rsidR="00BC19EF" w:rsidRPr="001B1FD3">
        <w:t xml:space="preserve">                </w:t>
      </w:r>
      <w:r w:rsidR="00DA4381">
        <w:t xml:space="preserve">     </w:t>
      </w:r>
      <w:r w:rsidR="00BC19EF" w:rsidRPr="001B1FD3">
        <w:t xml:space="preserve">        </w:t>
      </w:r>
      <w:r w:rsidR="00277A81" w:rsidRPr="001B1FD3">
        <w:t xml:space="preserve">   </w:t>
      </w:r>
      <w:r w:rsidR="00CA5F2C" w:rsidRPr="001B1FD3">
        <w:tab/>
      </w:r>
      <w:r w:rsidR="00277A81" w:rsidRPr="001B1FD3">
        <w:t xml:space="preserve">      </w:t>
      </w:r>
      <w:r w:rsidR="00DA4381">
        <w:t xml:space="preserve">     </w:t>
      </w:r>
      <w:r w:rsidR="00731870">
        <w:t xml:space="preserve">   </w:t>
      </w:r>
      <w:r w:rsidR="00277A81" w:rsidRPr="001B1FD3">
        <w:t xml:space="preserve"> </w:t>
      </w:r>
      <w:r w:rsidR="00731870">
        <w:t>Н.В. Смагина</w:t>
      </w:r>
    </w:p>
    <w:sectPr w:rsidR="00D96F88" w:rsidRPr="00FE04D7" w:rsidSect="00A142E1">
      <w:headerReference w:type="default" r:id="rId8"/>
      <w:footerReference w:type="default" r:id="rId9"/>
      <w:pgSz w:w="11906" w:h="16838"/>
      <w:pgMar w:top="993" w:right="707" w:bottom="709" w:left="1418" w:header="56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4EB" w:rsidRDefault="000C74EB" w:rsidP="000A332C">
      <w:r>
        <w:separator/>
      </w:r>
    </w:p>
  </w:endnote>
  <w:endnote w:type="continuationSeparator" w:id="0">
    <w:p w:rsidR="000C74EB" w:rsidRDefault="000C74EB" w:rsidP="000A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e Sans UI">
    <w:altName w:val="Arial Unicode MS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8603032"/>
      <w:docPartObj>
        <w:docPartGallery w:val="Page Numbers (Bottom of Page)"/>
        <w:docPartUnique/>
      </w:docPartObj>
    </w:sdtPr>
    <w:sdtEndPr/>
    <w:sdtContent>
      <w:p w:rsidR="00105DFB" w:rsidRDefault="00105DFB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AC4">
          <w:rPr>
            <w:noProof/>
          </w:rPr>
          <w:t>15</w:t>
        </w:r>
        <w:r>
          <w:fldChar w:fldCharType="end"/>
        </w:r>
      </w:p>
    </w:sdtContent>
  </w:sdt>
  <w:p w:rsidR="00105DFB" w:rsidRDefault="00105DF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4EB" w:rsidRDefault="000C74EB" w:rsidP="000A332C">
      <w:r>
        <w:separator/>
      </w:r>
    </w:p>
  </w:footnote>
  <w:footnote w:type="continuationSeparator" w:id="0">
    <w:p w:rsidR="000C74EB" w:rsidRDefault="000C74EB" w:rsidP="000A3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DFB" w:rsidRDefault="00105DFB" w:rsidP="00A40B97">
    <w:pPr>
      <w:pStyle w:val="af"/>
      <w:tabs>
        <w:tab w:val="clear" w:pos="4677"/>
        <w:tab w:val="clear" w:pos="9355"/>
        <w:tab w:val="left" w:pos="846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13"/>
        </w:tabs>
        <w:ind w:left="1213" w:hanging="645"/>
      </w:pPr>
    </w:lvl>
  </w:abstractNum>
  <w:abstractNum w:abstractNumId="1" w15:restartNumberingAfterBreak="0">
    <w:nsid w:val="00000003"/>
    <w:multiLevelType w:val="multilevel"/>
    <w:tmpl w:val="24A2B752"/>
    <w:lvl w:ilvl="0">
      <w:start w:val="1"/>
      <w:numFmt w:val="bullet"/>
      <w:lvlText w:val=""/>
      <w:lvlJc w:val="left"/>
      <w:pPr>
        <w:tabs>
          <w:tab w:val="num" w:pos="720"/>
        </w:tabs>
        <w:ind w:left="0" w:firstLine="0"/>
      </w:pPr>
      <w:rPr>
        <w:rFonts w:ascii="Wingdings" w:hAnsi="Wingdings" w:cs="StarSymbol" w:hint="default"/>
        <w:sz w:val="18"/>
        <w:szCs w:val="18"/>
        <w:lang w:val="ru-RU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0" w:firstLine="0"/>
      </w:pPr>
      <w:rPr>
        <w:rFonts w:ascii="Wingdings 2" w:hAnsi="Wingdings 2" w:cs="StarSymbol"/>
        <w:sz w:val="18"/>
        <w:szCs w:val="18"/>
        <w:lang w:val="ru-RU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0" w:firstLine="0"/>
      </w:pPr>
      <w:rPr>
        <w:rFonts w:ascii="StarSymbol" w:hAnsi="StarSymbol" w:cs="StarSymbol"/>
        <w:sz w:val="18"/>
        <w:szCs w:val="18"/>
        <w:lang w:val="ru-RU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0" w:firstLine="0"/>
      </w:pPr>
      <w:rPr>
        <w:rFonts w:ascii="Wingdings" w:hAnsi="Wingdings" w:cs="StarSymbol"/>
        <w:sz w:val="18"/>
        <w:szCs w:val="18"/>
        <w:lang w:val="ru-RU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0" w:firstLine="0"/>
      </w:pPr>
      <w:rPr>
        <w:rFonts w:ascii="Wingdings 2" w:hAnsi="Wingdings 2" w:cs="StarSymbol"/>
        <w:sz w:val="18"/>
        <w:szCs w:val="18"/>
        <w:lang w:val="ru-RU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0" w:firstLine="0"/>
      </w:pPr>
      <w:rPr>
        <w:rFonts w:ascii="StarSymbol" w:hAnsi="StarSymbol" w:cs="StarSymbol"/>
        <w:sz w:val="18"/>
        <w:szCs w:val="18"/>
        <w:lang w:val="ru-RU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0" w:firstLine="0"/>
      </w:pPr>
      <w:rPr>
        <w:rFonts w:ascii="Wingdings" w:hAnsi="Wingdings" w:cs="StarSymbol"/>
        <w:sz w:val="18"/>
        <w:szCs w:val="18"/>
        <w:lang w:val="ru-RU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0" w:firstLine="0"/>
      </w:pPr>
      <w:rPr>
        <w:rFonts w:ascii="Wingdings 2" w:hAnsi="Wingdings 2" w:cs="StarSymbol"/>
        <w:sz w:val="18"/>
        <w:szCs w:val="18"/>
        <w:lang w:val="ru-RU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0" w:firstLine="0"/>
      </w:pPr>
      <w:rPr>
        <w:rFonts w:ascii="StarSymbol" w:hAnsi="StarSymbol" w:cs="StarSymbol"/>
        <w:sz w:val="18"/>
        <w:szCs w:val="18"/>
        <w:lang w:val="ru-RU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25118C4"/>
    <w:multiLevelType w:val="hybridMultilevel"/>
    <w:tmpl w:val="8F38C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16D51"/>
    <w:multiLevelType w:val="multilevel"/>
    <w:tmpl w:val="0EA16D51"/>
    <w:lvl w:ilvl="0">
      <w:start w:val="1"/>
      <w:numFmt w:val="decimal"/>
      <w:lvlText w:val="%1."/>
      <w:lvlJc w:val="left"/>
      <w:pPr>
        <w:ind w:left="1116" w:hanging="39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53023D"/>
    <w:multiLevelType w:val="hybridMultilevel"/>
    <w:tmpl w:val="B82287EE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14152F38"/>
    <w:multiLevelType w:val="multilevel"/>
    <w:tmpl w:val="440AB24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7" w15:restartNumberingAfterBreak="0">
    <w:nsid w:val="23715860"/>
    <w:multiLevelType w:val="hybridMultilevel"/>
    <w:tmpl w:val="A4E2EA48"/>
    <w:lvl w:ilvl="0" w:tplc="8370F0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AE963B1"/>
    <w:multiLevelType w:val="hybridMultilevel"/>
    <w:tmpl w:val="FE7C6254"/>
    <w:lvl w:ilvl="0" w:tplc="9B941F2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2EB05D77"/>
    <w:multiLevelType w:val="hybridMultilevel"/>
    <w:tmpl w:val="B7AE110E"/>
    <w:lvl w:ilvl="0" w:tplc="8370F0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ED27C02"/>
    <w:multiLevelType w:val="hybridMultilevel"/>
    <w:tmpl w:val="5932332A"/>
    <w:lvl w:ilvl="0" w:tplc="04190005">
      <w:start w:val="1"/>
      <w:numFmt w:val="bullet"/>
      <w:lvlText w:val=""/>
      <w:lvlJc w:val="left"/>
      <w:pPr>
        <w:tabs>
          <w:tab w:val="num" w:pos="672"/>
        </w:tabs>
        <w:ind w:left="6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11" w15:restartNumberingAfterBreak="0">
    <w:nsid w:val="37A624E4"/>
    <w:multiLevelType w:val="hybridMultilevel"/>
    <w:tmpl w:val="E3FAA044"/>
    <w:lvl w:ilvl="0" w:tplc="8370F0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A2F6056"/>
    <w:multiLevelType w:val="hybridMultilevel"/>
    <w:tmpl w:val="86480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71CDA"/>
    <w:multiLevelType w:val="hybridMultilevel"/>
    <w:tmpl w:val="004CC49E"/>
    <w:lvl w:ilvl="0" w:tplc="8370F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F5D68"/>
    <w:multiLevelType w:val="hybridMultilevel"/>
    <w:tmpl w:val="51D837F2"/>
    <w:lvl w:ilvl="0" w:tplc="8370F0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8114E0"/>
    <w:multiLevelType w:val="hybridMultilevel"/>
    <w:tmpl w:val="26E448EC"/>
    <w:lvl w:ilvl="0" w:tplc="8370F0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A9C685F"/>
    <w:multiLevelType w:val="hybridMultilevel"/>
    <w:tmpl w:val="99B0765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5B1A6A"/>
    <w:multiLevelType w:val="hybridMultilevel"/>
    <w:tmpl w:val="0E10B628"/>
    <w:lvl w:ilvl="0" w:tplc="8370F0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21918BF"/>
    <w:multiLevelType w:val="multilevel"/>
    <w:tmpl w:val="FBEA0CE2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 w15:restartNumberingAfterBreak="0">
    <w:nsid w:val="64C36086"/>
    <w:multiLevelType w:val="multilevel"/>
    <w:tmpl w:val="5C0A666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0" w15:restartNumberingAfterBreak="0">
    <w:nsid w:val="67364165"/>
    <w:multiLevelType w:val="hybridMultilevel"/>
    <w:tmpl w:val="75384CE2"/>
    <w:lvl w:ilvl="0" w:tplc="8370F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F94325"/>
    <w:multiLevelType w:val="multilevel"/>
    <w:tmpl w:val="2774EC4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2" w15:restartNumberingAfterBreak="0">
    <w:nsid w:val="6A3960A5"/>
    <w:multiLevelType w:val="hybridMultilevel"/>
    <w:tmpl w:val="DADCD54E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70181920"/>
    <w:multiLevelType w:val="hybridMultilevel"/>
    <w:tmpl w:val="0ADAAD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89365F1"/>
    <w:multiLevelType w:val="hybridMultilevel"/>
    <w:tmpl w:val="4B1E302E"/>
    <w:lvl w:ilvl="0" w:tplc="B9D80944">
      <w:start w:val="1"/>
      <w:numFmt w:val="bullet"/>
      <w:lvlText w:val=""/>
      <w:lvlJc w:val="left"/>
      <w:pPr>
        <w:ind w:left="13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25" w15:restartNumberingAfterBreak="0">
    <w:nsid w:val="7C935DB2"/>
    <w:multiLevelType w:val="hybridMultilevel"/>
    <w:tmpl w:val="7A44ECC2"/>
    <w:lvl w:ilvl="0" w:tplc="8370F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B42EAC"/>
    <w:multiLevelType w:val="hybridMultilevel"/>
    <w:tmpl w:val="95E85182"/>
    <w:lvl w:ilvl="0" w:tplc="8370F0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6"/>
  </w:num>
  <w:num w:numId="4">
    <w:abstractNumId w:val="22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4"/>
  </w:num>
  <w:num w:numId="10">
    <w:abstractNumId w:val="18"/>
  </w:num>
  <w:num w:numId="11">
    <w:abstractNumId w:val="4"/>
    <w:lvlOverride w:ilvl="0">
      <w:startOverride w:val="1"/>
    </w:lvlOverride>
  </w:num>
  <w:num w:numId="12">
    <w:abstractNumId w:val="13"/>
  </w:num>
  <w:num w:numId="13">
    <w:abstractNumId w:val="20"/>
  </w:num>
  <w:num w:numId="14">
    <w:abstractNumId w:val="21"/>
  </w:num>
  <w:num w:numId="15">
    <w:abstractNumId w:val="17"/>
  </w:num>
  <w:num w:numId="16">
    <w:abstractNumId w:val="11"/>
  </w:num>
  <w:num w:numId="17">
    <w:abstractNumId w:val="1"/>
  </w:num>
  <w:num w:numId="18">
    <w:abstractNumId w:val="7"/>
  </w:num>
  <w:num w:numId="19">
    <w:abstractNumId w:val="14"/>
  </w:num>
  <w:num w:numId="20">
    <w:abstractNumId w:val="19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23"/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8"/>
    <w:lvlOverride w:ilvl="0">
      <w:startOverride w:val="1"/>
    </w:lvlOverride>
  </w:num>
  <w:num w:numId="27">
    <w:abstractNumId w:val="15"/>
  </w:num>
  <w:num w:numId="28">
    <w:abstractNumId w:val="25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5"/>
  </w:num>
  <w:num w:numId="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</w:num>
  <w:num w:numId="34">
    <w:abstractNumId w:val="24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038"/>
    <w:rsid w:val="00001C60"/>
    <w:rsid w:val="0000454F"/>
    <w:rsid w:val="00012299"/>
    <w:rsid w:val="00013BE7"/>
    <w:rsid w:val="000150EA"/>
    <w:rsid w:val="00022B71"/>
    <w:rsid w:val="000305B7"/>
    <w:rsid w:val="00030794"/>
    <w:rsid w:val="00034E8C"/>
    <w:rsid w:val="00037611"/>
    <w:rsid w:val="0004733B"/>
    <w:rsid w:val="00053A9F"/>
    <w:rsid w:val="00060EA0"/>
    <w:rsid w:val="00060FFB"/>
    <w:rsid w:val="00067474"/>
    <w:rsid w:val="00075B26"/>
    <w:rsid w:val="000803E4"/>
    <w:rsid w:val="00084FF9"/>
    <w:rsid w:val="00092BC3"/>
    <w:rsid w:val="000938E5"/>
    <w:rsid w:val="00097311"/>
    <w:rsid w:val="000A2933"/>
    <w:rsid w:val="000A332C"/>
    <w:rsid w:val="000B53BC"/>
    <w:rsid w:val="000C2EBF"/>
    <w:rsid w:val="000C3B08"/>
    <w:rsid w:val="000C74EB"/>
    <w:rsid w:val="000D27AD"/>
    <w:rsid w:val="000D586B"/>
    <w:rsid w:val="000E3A71"/>
    <w:rsid w:val="000F0757"/>
    <w:rsid w:val="000F1F4D"/>
    <w:rsid w:val="000F50EF"/>
    <w:rsid w:val="000F5AA4"/>
    <w:rsid w:val="000F717A"/>
    <w:rsid w:val="00100DD4"/>
    <w:rsid w:val="001018BD"/>
    <w:rsid w:val="0010574A"/>
    <w:rsid w:val="00105DFB"/>
    <w:rsid w:val="001116D5"/>
    <w:rsid w:val="001148BD"/>
    <w:rsid w:val="00115FF7"/>
    <w:rsid w:val="00125D00"/>
    <w:rsid w:val="001269BA"/>
    <w:rsid w:val="00130A2C"/>
    <w:rsid w:val="00130CEF"/>
    <w:rsid w:val="001331D2"/>
    <w:rsid w:val="0014090A"/>
    <w:rsid w:val="00140AF4"/>
    <w:rsid w:val="001440B6"/>
    <w:rsid w:val="0015304F"/>
    <w:rsid w:val="001539E1"/>
    <w:rsid w:val="00153DBC"/>
    <w:rsid w:val="00154167"/>
    <w:rsid w:val="00154DAD"/>
    <w:rsid w:val="001640D2"/>
    <w:rsid w:val="00164449"/>
    <w:rsid w:val="00164778"/>
    <w:rsid w:val="00166352"/>
    <w:rsid w:val="00166DE7"/>
    <w:rsid w:val="001679D5"/>
    <w:rsid w:val="00170C2C"/>
    <w:rsid w:val="0017248E"/>
    <w:rsid w:val="00173405"/>
    <w:rsid w:val="00177807"/>
    <w:rsid w:val="00177CD1"/>
    <w:rsid w:val="00180932"/>
    <w:rsid w:val="00183B95"/>
    <w:rsid w:val="0018487A"/>
    <w:rsid w:val="00193F61"/>
    <w:rsid w:val="00195DC3"/>
    <w:rsid w:val="001A00E8"/>
    <w:rsid w:val="001A274F"/>
    <w:rsid w:val="001A3CA7"/>
    <w:rsid w:val="001A4029"/>
    <w:rsid w:val="001A60F7"/>
    <w:rsid w:val="001B0416"/>
    <w:rsid w:val="001B1FD3"/>
    <w:rsid w:val="001B26DE"/>
    <w:rsid w:val="001B5C0D"/>
    <w:rsid w:val="001B7969"/>
    <w:rsid w:val="001D3699"/>
    <w:rsid w:val="001D6059"/>
    <w:rsid w:val="001D629D"/>
    <w:rsid w:val="001D6F79"/>
    <w:rsid w:val="001E06D8"/>
    <w:rsid w:val="001E4E0D"/>
    <w:rsid w:val="00201794"/>
    <w:rsid w:val="0020432B"/>
    <w:rsid w:val="002118BB"/>
    <w:rsid w:val="00211D83"/>
    <w:rsid w:val="0021315A"/>
    <w:rsid w:val="00217288"/>
    <w:rsid w:val="00217784"/>
    <w:rsid w:val="00224D0C"/>
    <w:rsid w:val="00240393"/>
    <w:rsid w:val="002412B5"/>
    <w:rsid w:val="00241302"/>
    <w:rsid w:val="00242CBD"/>
    <w:rsid w:val="00245E9E"/>
    <w:rsid w:val="00247769"/>
    <w:rsid w:val="00250352"/>
    <w:rsid w:val="00253BE0"/>
    <w:rsid w:val="00256416"/>
    <w:rsid w:val="0025769A"/>
    <w:rsid w:val="00260068"/>
    <w:rsid w:val="0026233C"/>
    <w:rsid w:val="00262F95"/>
    <w:rsid w:val="0026636A"/>
    <w:rsid w:val="00267822"/>
    <w:rsid w:val="00271843"/>
    <w:rsid w:val="00271C95"/>
    <w:rsid w:val="002740F3"/>
    <w:rsid w:val="00275F8B"/>
    <w:rsid w:val="0027757A"/>
    <w:rsid w:val="00277A81"/>
    <w:rsid w:val="0028299F"/>
    <w:rsid w:val="00282A7B"/>
    <w:rsid w:val="00293E7A"/>
    <w:rsid w:val="0029482B"/>
    <w:rsid w:val="00295C1B"/>
    <w:rsid w:val="00296105"/>
    <w:rsid w:val="00296A63"/>
    <w:rsid w:val="002A141C"/>
    <w:rsid w:val="002A3588"/>
    <w:rsid w:val="002A5930"/>
    <w:rsid w:val="002B1EC2"/>
    <w:rsid w:val="002B7F6C"/>
    <w:rsid w:val="002C053F"/>
    <w:rsid w:val="002C24B5"/>
    <w:rsid w:val="002C422D"/>
    <w:rsid w:val="002C54C8"/>
    <w:rsid w:val="002C5F0F"/>
    <w:rsid w:val="002D1C47"/>
    <w:rsid w:val="002E0565"/>
    <w:rsid w:val="002E700E"/>
    <w:rsid w:val="002E7EE1"/>
    <w:rsid w:val="002F09DB"/>
    <w:rsid w:val="002F28B0"/>
    <w:rsid w:val="00300D5F"/>
    <w:rsid w:val="00301781"/>
    <w:rsid w:val="00304694"/>
    <w:rsid w:val="003053F1"/>
    <w:rsid w:val="00307330"/>
    <w:rsid w:val="003109DF"/>
    <w:rsid w:val="003109ED"/>
    <w:rsid w:val="00311C12"/>
    <w:rsid w:val="00316A77"/>
    <w:rsid w:val="003203AB"/>
    <w:rsid w:val="003238F6"/>
    <w:rsid w:val="0032453F"/>
    <w:rsid w:val="00326ABC"/>
    <w:rsid w:val="003277EE"/>
    <w:rsid w:val="0033122B"/>
    <w:rsid w:val="00331A42"/>
    <w:rsid w:val="00332FAE"/>
    <w:rsid w:val="0033304B"/>
    <w:rsid w:val="0033726C"/>
    <w:rsid w:val="00347D32"/>
    <w:rsid w:val="00351D9C"/>
    <w:rsid w:val="00352F75"/>
    <w:rsid w:val="003538CD"/>
    <w:rsid w:val="00354587"/>
    <w:rsid w:val="00354EBD"/>
    <w:rsid w:val="00357592"/>
    <w:rsid w:val="00357A8A"/>
    <w:rsid w:val="0036091E"/>
    <w:rsid w:val="00361F20"/>
    <w:rsid w:val="00362B38"/>
    <w:rsid w:val="00362F7A"/>
    <w:rsid w:val="003637A3"/>
    <w:rsid w:val="00363BD3"/>
    <w:rsid w:val="00364A1B"/>
    <w:rsid w:val="00364A3C"/>
    <w:rsid w:val="00365066"/>
    <w:rsid w:val="00365EE5"/>
    <w:rsid w:val="00366C6B"/>
    <w:rsid w:val="00374330"/>
    <w:rsid w:val="00374F5A"/>
    <w:rsid w:val="003814AE"/>
    <w:rsid w:val="00382885"/>
    <w:rsid w:val="0038340C"/>
    <w:rsid w:val="003928AA"/>
    <w:rsid w:val="00393E2C"/>
    <w:rsid w:val="003A4D56"/>
    <w:rsid w:val="003A4E06"/>
    <w:rsid w:val="003A60CA"/>
    <w:rsid w:val="003A66E2"/>
    <w:rsid w:val="003A74F0"/>
    <w:rsid w:val="003A75FE"/>
    <w:rsid w:val="003A7F77"/>
    <w:rsid w:val="003B2972"/>
    <w:rsid w:val="003B6BA5"/>
    <w:rsid w:val="003C2A0B"/>
    <w:rsid w:val="003C64C6"/>
    <w:rsid w:val="003D587A"/>
    <w:rsid w:val="003D5DDA"/>
    <w:rsid w:val="003D64E7"/>
    <w:rsid w:val="003E16BC"/>
    <w:rsid w:val="003E16F1"/>
    <w:rsid w:val="003E31CE"/>
    <w:rsid w:val="003E5274"/>
    <w:rsid w:val="003E7F1A"/>
    <w:rsid w:val="003F07AF"/>
    <w:rsid w:val="003F1367"/>
    <w:rsid w:val="003F14C3"/>
    <w:rsid w:val="003F33E2"/>
    <w:rsid w:val="003F382E"/>
    <w:rsid w:val="003F6E3E"/>
    <w:rsid w:val="0040035E"/>
    <w:rsid w:val="00400A0B"/>
    <w:rsid w:val="00400D4B"/>
    <w:rsid w:val="004021AD"/>
    <w:rsid w:val="00404090"/>
    <w:rsid w:val="00404A35"/>
    <w:rsid w:val="00404AAC"/>
    <w:rsid w:val="0041079A"/>
    <w:rsid w:val="0041677A"/>
    <w:rsid w:val="00420463"/>
    <w:rsid w:val="0042145A"/>
    <w:rsid w:val="00421D6A"/>
    <w:rsid w:val="00422B02"/>
    <w:rsid w:val="00424D28"/>
    <w:rsid w:val="00426A30"/>
    <w:rsid w:val="0043545E"/>
    <w:rsid w:val="004359C8"/>
    <w:rsid w:val="00436B17"/>
    <w:rsid w:val="00443683"/>
    <w:rsid w:val="00447EA0"/>
    <w:rsid w:val="0045093A"/>
    <w:rsid w:val="00452DA9"/>
    <w:rsid w:val="00453BD1"/>
    <w:rsid w:val="004554C7"/>
    <w:rsid w:val="00456DCD"/>
    <w:rsid w:val="004607B6"/>
    <w:rsid w:val="00461551"/>
    <w:rsid w:val="004617F1"/>
    <w:rsid w:val="004627A6"/>
    <w:rsid w:val="004627D4"/>
    <w:rsid w:val="00463AAE"/>
    <w:rsid w:val="00464965"/>
    <w:rsid w:val="004703D8"/>
    <w:rsid w:val="00474ADD"/>
    <w:rsid w:val="0047604B"/>
    <w:rsid w:val="00477316"/>
    <w:rsid w:val="004777F1"/>
    <w:rsid w:val="004837BA"/>
    <w:rsid w:val="00484BB9"/>
    <w:rsid w:val="004900A4"/>
    <w:rsid w:val="00493890"/>
    <w:rsid w:val="0049422C"/>
    <w:rsid w:val="004A241C"/>
    <w:rsid w:val="004A2DCB"/>
    <w:rsid w:val="004A3F27"/>
    <w:rsid w:val="004A4BDB"/>
    <w:rsid w:val="004A6362"/>
    <w:rsid w:val="004B299D"/>
    <w:rsid w:val="004C503B"/>
    <w:rsid w:val="004C5B33"/>
    <w:rsid w:val="004C735E"/>
    <w:rsid w:val="004D4B26"/>
    <w:rsid w:val="004E4B66"/>
    <w:rsid w:val="004F3B38"/>
    <w:rsid w:val="004F7D1E"/>
    <w:rsid w:val="00504C1E"/>
    <w:rsid w:val="00507429"/>
    <w:rsid w:val="00511F72"/>
    <w:rsid w:val="00515B50"/>
    <w:rsid w:val="00517F46"/>
    <w:rsid w:val="00520D7D"/>
    <w:rsid w:val="00521459"/>
    <w:rsid w:val="00536B2E"/>
    <w:rsid w:val="00542343"/>
    <w:rsid w:val="00543429"/>
    <w:rsid w:val="00551213"/>
    <w:rsid w:val="00551B49"/>
    <w:rsid w:val="00556B2F"/>
    <w:rsid w:val="0055757F"/>
    <w:rsid w:val="00557FE8"/>
    <w:rsid w:val="00561B34"/>
    <w:rsid w:val="005652B1"/>
    <w:rsid w:val="005723BE"/>
    <w:rsid w:val="00573299"/>
    <w:rsid w:val="00573469"/>
    <w:rsid w:val="00575288"/>
    <w:rsid w:val="005752F6"/>
    <w:rsid w:val="00576F0F"/>
    <w:rsid w:val="00581F8A"/>
    <w:rsid w:val="00583D81"/>
    <w:rsid w:val="0058505A"/>
    <w:rsid w:val="00590235"/>
    <w:rsid w:val="00590912"/>
    <w:rsid w:val="005949ED"/>
    <w:rsid w:val="005950BA"/>
    <w:rsid w:val="005A0AC0"/>
    <w:rsid w:val="005A11F4"/>
    <w:rsid w:val="005A121C"/>
    <w:rsid w:val="005A18EE"/>
    <w:rsid w:val="005A45D3"/>
    <w:rsid w:val="005A6682"/>
    <w:rsid w:val="005A6D7B"/>
    <w:rsid w:val="005A7760"/>
    <w:rsid w:val="005C1503"/>
    <w:rsid w:val="005C22EF"/>
    <w:rsid w:val="005C26DE"/>
    <w:rsid w:val="005D2562"/>
    <w:rsid w:val="005D2AF4"/>
    <w:rsid w:val="005E0DF3"/>
    <w:rsid w:val="005E19B1"/>
    <w:rsid w:val="005E2F3A"/>
    <w:rsid w:val="005E484B"/>
    <w:rsid w:val="005F29BE"/>
    <w:rsid w:val="005F2BB2"/>
    <w:rsid w:val="005F782A"/>
    <w:rsid w:val="00600A72"/>
    <w:rsid w:val="00604257"/>
    <w:rsid w:val="0060460F"/>
    <w:rsid w:val="0061009E"/>
    <w:rsid w:val="00613AC7"/>
    <w:rsid w:val="00614592"/>
    <w:rsid w:val="00617B7C"/>
    <w:rsid w:val="006201FA"/>
    <w:rsid w:val="00625831"/>
    <w:rsid w:val="006275C5"/>
    <w:rsid w:val="006370BB"/>
    <w:rsid w:val="00642193"/>
    <w:rsid w:val="00651139"/>
    <w:rsid w:val="0065503F"/>
    <w:rsid w:val="00660672"/>
    <w:rsid w:val="00662D5C"/>
    <w:rsid w:val="00664126"/>
    <w:rsid w:val="00667929"/>
    <w:rsid w:val="0067452F"/>
    <w:rsid w:val="00675A9A"/>
    <w:rsid w:val="00677FA1"/>
    <w:rsid w:val="00680AB6"/>
    <w:rsid w:val="00682123"/>
    <w:rsid w:val="00686651"/>
    <w:rsid w:val="00686888"/>
    <w:rsid w:val="00695252"/>
    <w:rsid w:val="006A07F6"/>
    <w:rsid w:val="006A75D7"/>
    <w:rsid w:val="006B40D8"/>
    <w:rsid w:val="006B48D8"/>
    <w:rsid w:val="006B625E"/>
    <w:rsid w:val="006B6CAB"/>
    <w:rsid w:val="006C55A3"/>
    <w:rsid w:val="006D0A04"/>
    <w:rsid w:val="006D2805"/>
    <w:rsid w:val="006E2204"/>
    <w:rsid w:val="006E2DA1"/>
    <w:rsid w:val="006E481A"/>
    <w:rsid w:val="006E7D90"/>
    <w:rsid w:val="006F0CA7"/>
    <w:rsid w:val="006F1218"/>
    <w:rsid w:val="006F2829"/>
    <w:rsid w:val="006F65C3"/>
    <w:rsid w:val="00704F40"/>
    <w:rsid w:val="007075B6"/>
    <w:rsid w:val="00711523"/>
    <w:rsid w:val="00711AB4"/>
    <w:rsid w:val="007155F0"/>
    <w:rsid w:val="00716038"/>
    <w:rsid w:val="007173FF"/>
    <w:rsid w:val="0072379C"/>
    <w:rsid w:val="00724A67"/>
    <w:rsid w:val="00731870"/>
    <w:rsid w:val="00733CDD"/>
    <w:rsid w:val="00736880"/>
    <w:rsid w:val="00736FFA"/>
    <w:rsid w:val="00737D70"/>
    <w:rsid w:val="007438A4"/>
    <w:rsid w:val="00745075"/>
    <w:rsid w:val="00754DF5"/>
    <w:rsid w:val="007551DE"/>
    <w:rsid w:val="00756273"/>
    <w:rsid w:val="00756435"/>
    <w:rsid w:val="00757945"/>
    <w:rsid w:val="00757BA3"/>
    <w:rsid w:val="00762936"/>
    <w:rsid w:val="00762D98"/>
    <w:rsid w:val="00762F78"/>
    <w:rsid w:val="00763408"/>
    <w:rsid w:val="00764485"/>
    <w:rsid w:val="007748CE"/>
    <w:rsid w:val="0077721B"/>
    <w:rsid w:val="00780530"/>
    <w:rsid w:val="00780C23"/>
    <w:rsid w:val="00785245"/>
    <w:rsid w:val="00790499"/>
    <w:rsid w:val="00793D5F"/>
    <w:rsid w:val="007A1861"/>
    <w:rsid w:val="007B2517"/>
    <w:rsid w:val="007B5F8E"/>
    <w:rsid w:val="007C03FC"/>
    <w:rsid w:val="007C469D"/>
    <w:rsid w:val="007C4A1D"/>
    <w:rsid w:val="007C56E8"/>
    <w:rsid w:val="007C66D7"/>
    <w:rsid w:val="007C7B2E"/>
    <w:rsid w:val="007D0E84"/>
    <w:rsid w:val="007D1B76"/>
    <w:rsid w:val="007D2EB1"/>
    <w:rsid w:val="007D45FD"/>
    <w:rsid w:val="007D7A64"/>
    <w:rsid w:val="007F12F6"/>
    <w:rsid w:val="007F1B3F"/>
    <w:rsid w:val="007F5AC4"/>
    <w:rsid w:val="007F6F3F"/>
    <w:rsid w:val="00801803"/>
    <w:rsid w:val="008052E1"/>
    <w:rsid w:val="00807F33"/>
    <w:rsid w:val="008108D3"/>
    <w:rsid w:val="00813CA6"/>
    <w:rsid w:val="00817C03"/>
    <w:rsid w:val="0082067F"/>
    <w:rsid w:val="00825DF3"/>
    <w:rsid w:val="0083625F"/>
    <w:rsid w:val="00836BF6"/>
    <w:rsid w:val="00837931"/>
    <w:rsid w:val="00842539"/>
    <w:rsid w:val="00847171"/>
    <w:rsid w:val="008500B9"/>
    <w:rsid w:val="00850B1B"/>
    <w:rsid w:val="008510B8"/>
    <w:rsid w:val="00857808"/>
    <w:rsid w:val="0086045B"/>
    <w:rsid w:val="00872BDF"/>
    <w:rsid w:val="0087348B"/>
    <w:rsid w:val="008750BC"/>
    <w:rsid w:val="008830C7"/>
    <w:rsid w:val="00884BF9"/>
    <w:rsid w:val="008858DC"/>
    <w:rsid w:val="0089018C"/>
    <w:rsid w:val="008A09FE"/>
    <w:rsid w:val="008A37CC"/>
    <w:rsid w:val="008B07E9"/>
    <w:rsid w:val="008B4B4F"/>
    <w:rsid w:val="008B50F3"/>
    <w:rsid w:val="008B622F"/>
    <w:rsid w:val="008C547A"/>
    <w:rsid w:val="008C6B91"/>
    <w:rsid w:val="008D02B2"/>
    <w:rsid w:val="008D183C"/>
    <w:rsid w:val="008D460D"/>
    <w:rsid w:val="008D7A0A"/>
    <w:rsid w:val="008E3CE4"/>
    <w:rsid w:val="008E5805"/>
    <w:rsid w:val="008E5C81"/>
    <w:rsid w:val="008F0D33"/>
    <w:rsid w:val="008F50A0"/>
    <w:rsid w:val="00901B16"/>
    <w:rsid w:val="0090335D"/>
    <w:rsid w:val="0090799E"/>
    <w:rsid w:val="009107A3"/>
    <w:rsid w:val="009221CD"/>
    <w:rsid w:val="009227FE"/>
    <w:rsid w:val="00922B34"/>
    <w:rsid w:val="00927F98"/>
    <w:rsid w:val="00931D61"/>
    <w:rsid w:val="00941EEC"/>
    <w:rsid w:val="009537C3"/>
    <w:rsid w:val="00957BD8"/>
    <w:rsid w:val="00960913"/>
    <w:rsid w:val="0096092B"/>
    <w:rsid w:val="0096536F"/>
    <w:rsid w:val="00967B96"/>
    <w:rsid w:val="00970CAC"/>
    <w:rsid w:val="0097441B"/>
    <w:rsid w:val="00975733"/>
    <w:rsid w:val="0097775D"/>
    <w:rsid w:val="0098311B"/>
    <w:rsid w:val="00986272"/>
    <w:rsid w:val="00996025"/>
    <w:rsid w:val="00996B82"/>
    <w:rsid w:val="009A1419"/>
    <w:rsid w:val="009A4793"/>
    <w:rsid w:val="009A5904"/>
    <w:rsid w:val="009A593A"/>
    <w:rsid w:val="009A5D27"/>
    <w:rsid w:val="009A62A0"/>
    <w:rsid w:val="009A6FE8"/>
    <w:rsid w:val="009B184E"/>
    <w:rsid w:val="009B4D56"/>
    <w:rsid w:val="009B4EF9"/>
    <w:rsid w:val="009B58AA"/>
    <w:rsid w:val="009B5DB8"/>
    <w:rsid w:val="009B702A"/>
    <w:rsid w:val="009B73ED"/>
    <w:rsid w:val="009C2DA0"/>
    <w:rsid w:val="009D2A21"/>
    <w:rsid w:val="009D346B"/>
    <w:rsid w:val="009D4F68"/>
    <w:rsid w:val="009E0363"/>
    <w:rsid w:val="009E146C"/>
    <w:rsid w:val="009E2D55"/>
    <w:rsid w:val="009E3D07"/>
    <w:rsid w:val="009F4CF8"/>
    <w:rsid w:val="00A00F06"/>
    <w:rsid w:val="00A04020"/>
    <w:rsid w:val="00A101EA"/>
    <w:rsid w:val="00A13F4D"/>
    <w:rsid w:val="00A142E1"/>
    <w:rsid w:val="00A167CC"/>
    <w:rsid w:val="00A17794"/>
    <w:rsid w:val="00A20B30"/>
    <w:rsid w:val="00A214B9"/>
    <w:rsid w:val="00A22735"/>
    <w:rsid w:val="00A2634C"/>
    <w:rsid w:val="00A33EB5"/>
    <w:rsid w:val="00A40B97"/>
    <w:rsid w:val="00A40C48"/>
    <w:rsid w:val="00A40DF2"/>
    <w:rsid w:val="00A41F08"/>
    <w:rsid w:val="00A44ED9"/>
    <w:rsid w:val="00A46C69"/>
    <w:rsid w:val="00A54C25"/>
    <w:rsid w:val="00A625F6"/>
    <w:rsid w:val="00A62EAD"/>
    <w:rsid w:val="00A642D3"/>
    <w:rsid w:val="00A653A4"/>
    <w:rsid w:val="00A67218"/>
    <w:rsid w:val="00A7199A"/>
    <w:rsid w:val="00A729A1"/>
    <w:rsid w:val="00A822D4"/>
    <w:rsid w:val="00A835CC"/>
    <w:rsid w:val="00A84734"/>
    <w:rsid w:val="00A851A6"/>
    <w:rsid w:val="00A86454"/>
    <w:rsid w:val="00A86FC8"/>
    <w:rsid w:val="00A91A2D"/>
    <w:rsid w:val="00A9238E"/>
    <w:rsid w:val="00A93ACE"/>
    <w:rsid w:val="00AA1587"/>
    <w:rsid w:val="00AA5394"/>
    <w:rsid w:val="00AB1E6A"/>
    <w:rsid w:val="00AB5BF4"/>
    <w:rsid w:val="00AB5DAD"/>
    <w:rsid w:val="00AB770A"/>
    <w:rsid w:val="00AB7A98"/>
    <w:rsid w:val="00AC0B7E"/>
    <w:rsid w:val="00AC2F0F"/>
    <w:rsid w:val="00AC501F"/>
    <w:rsid w:val="00AD3551"/>
    <w:rsid w:val="00AD4BBD"/>
    <w:rsid w:val="00AD4E90"/>
    <w:rsid w:val="00AE463C"/>
    <w:rsid w:val="00AE4D7C"/>
    <w:rsid w:val="00AF37CD"/>
    <w:rsid w:val="00AF58E2"/>
    <w:rsid w:val="00AF60A8"/>
    <w:rsid w:val="00B00C3D"/>
    <w:rsid w:val="00B01CDE"/>
    <w:rsid w:val="00B025BB"/>
    <w:rsid w:val="00B035E9"/>
    <w:rsid w:val="00B05A2D"/>
    <w:rsid w:val="00B144D2"/>
    <w:rsid w:val="00B22D2B"/>
    <w:rsid w:val="00B25F39"/>
    <w:rsid w:val="00B32AE3"/>
    <w:rsid w:val="00B377CF"/>
    <w:rsid w:val="00B51AA9"/>
    <w:rsid w:val="00B52996"/>
    <w:rsid w:val="00B54BDB"/>
    <w:rsid w:val="00B56E08"/>
    <w:rsid w:val="00B64130"/>
    <w:rsid w:val="00B64251"/>
    <w:rsid w:val="00B65225"/>
    <w:rsid w:val="00B675A0"/>
    <w:rsid w:val="00B678D3"/>
    <w:rsid w:val="00B70D5F"/>
    <w:rsid w:val="00B72EB1"/>
    <w:rsid w:val="00B9090C"/>
    <w:rsid w:val="00B90AAF"/>
    <w:rsid w:val="00B94177"/>
    <w:rsid w:val="00B96087"/>
    <w:rsid w:val="00B97E2A"/>
    <w:rsid w:val="00BA1711"/>
    <w:rsid w:val="00BA1BAF"/>
    <w:rsid w:val="00BA26B9"/>
    <w:rsid w:val="00BA38C1"/>
    <w:rsid w:val="00BA38C8"/>
    <w:rsid w:val="00BA56AA"/>
    <w:rsid w:val="00BB0C37"/>
    <w:rsid w:val="00BB39BB"/>
    <w:rsid w:val="00BB465A"/>
    <w:rsid w:val="00BB4F1A"/>
    <w:rsid w:val="00BB7461"/>
    <w:rsid w:val="00BC19EF"/>
    <w:rsid w:val="00BC1E50"/>
    <w:rsid w:val="00BC3ED8"/>
    <w:rsid w:val="00BC46C4"/>
    <w:rsid w:val="00BC5235"/>
    <w:rsid w:val="00BD05D1"/>
    <w:rsid w:val="00BD3FF4"/>
    <w:rsid w:val="00BD51F7"/>
    <w:rsid w:val="00BD5352"/>
    <w:rsid w:val="00BD6726"/>
    <w:rsid w:val="00BD790C"/>
    <w:rsid w:val="00BE2108"/>
    <w:rsid w:val="00BE4F11"/>
    <w:rsid w:val="00BE5878"/>
    <w:rsid w:val="00BE6818"/>
    <w:rsid w:val="00C04EE3"/>
    <w:rsid w:val="00C10FC3"/>
    <w:rsid w:val="00C20214"/>
    <w:rsid w:val="00C242FA"/>
    <w:rsid w:val="00C258B1"/>
    <w:rsid w:val="00C261ED"/>
    <w:rsid w:val="00C26245"/>
    <w:rsid w:val="00C27CB9"/>
    <w:rsid w:val="00C37AAC"/>
    <w:rsid w:val="00C406EC"/>
    <w:rsid w:val="00C45C28"/>
    <w:rsid w:val="00C51D2B"/>
    <w:rsid w:val="00C52A40"/>
    <w:rsid w:val="00C57809"/>
    <w:rsid w:val="00C57FC1"/>
    <w:rsid w:val="00C6144D"/>
    <w:rsid w:val="00C638EE"/>
    <w:rsid w:val="00C66B2E"/>
    <w:rsid w:val="00C73B1A"/>
    <w:rsid w:val="00C76D33"/>
    <w:rsid w:val="00C801C0"/>
    <w:rsid w:val="00C92391"/>
    <w:rsid w:val="00CA0320"/>
    <w:rsid w:val="00CA5F2C"/>
    <w:rsid w:val="00CA7F2A"/>
    <w:rsid w:val="00CB1CDB"/>
    <w:rsid w:val="00CB2FE8"/>
    <w:rsid w:val="00CB3383"/>
    <w:rsid w:val="00CB3C56"/>
    <w:rsid w:val="00CB7750"/>
    <w:rsid w:val="00CC2D31"/>
    <w:rsid w:val="00CC5F70"/>
    <w:rsid w:val="00CC66BD"/>
    <w:rsid w:val="00CD22DD"/>
    <w:rsid w:val="00CD3C03"/>
    <w:rsid w:val="00CD796E"/>
    <w:rsid w:val="00CE220B"/>
    <w:rsid w:val="00CE568B"/>
    <w:rsid w:val="00CE7F8D"/>
    <w:rsid w:val="00CF2779"/>
    <w:rsid w:val="00CF3D96"/>
    <w:rsid w:val="00CF5849"/>
    <w:rsid w:val="00CF64E7"/>
    <w:rsid w:val="00D0186B"/>
    <w:rsid w:val="00D02350"/>
    <w:rsid w:val="00D0384B"/>
    <w:rsid w:val="00D04247"/>
    <w:rsid w:val="00D103A6"/>
    <w:rsid w:val="00D12FDD"/>
    <w:rsid w:val="00D135B8"/>
    <w:rsid w:val="00D14396"/>
    <w:rsid w:val="00D172E7"/>
    <w:rsid w:val="00D17B9B"/>
    <w:rsid w:val="00D20018"/>
    <w:rsid w:val="00D242A9"/>
    <w:rsid w:val="00D244DE"/>
    <w:rsid w:val="00D26AC2"/>
    <w:rsid w:val="00D27088"/>
    <w:rsid w:val="00D31383"/>
    <w:rsid w:val="00D3181A"/>
    <w:rsid w:val="00D31AFF"/>
    <w:rsid w:val="00D32DE5"/>
    <w:rsid w:val="00D34AFE"/>
    <w:rsid w:val="00D35F24"/>
    <w:rsid w:val="00D36DC6"/>
    <w:rsid w:val="00D40790"/>
    <w:rsid w:val="00D40B69"/>
    <w:rsid w:val="00D465B8"/>
    <w:rsid w:val="00D53F02"/>
    <w:rsid w:val="00D54D77"/>
    <w:rsid w:val="00D62472"/>
    <w:rsid w:val="00D729E7"/>
    <w:rsid w:val="00D74265"/>
    <w:rsid w:val="00D7538F"/>
    <w:rsid w:val="00D75FCE"/>
    <w:rsid w:val="00D80CAA"/>
    <w:rsid w:val="00D8181F"/>
    <w:rsid w:val="00D8378A"/>
    <w:rsid w:val="00D85472"/>
    <w:rsid w:val="00D93182"/>
    <w:rsid w:val="00D9362E"/>
    <w:rsid w:val="00D94EB2"/>
    <w:rsid w:val="00D96F88"/>
    <w:rsid w:val="00D97C85"/>
    <w:rsid w:val="00DA0354"/>
    <w:rsid w:val="00DA4381"/>
    <w:rsid w:val="00DA7846"/>
    <w:rsid w:val="00DB124F"/>
    <w:rsid w:val="00DB7E4B"/>
    <w:rsid w:val="00DC005B"/>
    <w:rsid w:val="00DC0E14"/>
    <w:rsid w:val="00DC5D2F"/>
    <w:rsid w:val="00DD1950"/>
    <w:rsid w:val="00DD3DF7"/>
    <w:rsid w:val="00DD75C8"/>
    <w:rsid w:val="00DE3843"/>
    <w:rsid w:val="00DE52FF"/>
    <w:rsid w:val="00DF73DD"/>
    <w:rsid w:val="00E00D82"/>
    <w:rsid w:val="00E02FFE"/>
    <w:rsid w:val="00E11C32"/>
    <w:rsid w:val="00E155E6"/>
    <w:rsid w:val="00E21EEA"/>
    <w:rsid w:val="00E266FC"/>
    <w:rsid w:val="00E26B0C"/>
    <w:rsid w:val="00E37BAF"/>
    <w:rsid w:val="00E4336D"/>
    <w:rsid w:val="00E43D2B"/>
    <w:rsid w:val="00E44E4D"/>
    <w:rsid w:val="00E45ECC"/>
    <w:rsid w:val="00E46DE1"/>
    <w:rsid w:val="00E47A9E"/>
    <w:rsid w:val="00E523CB"/>
    <w:rsid w:val="00E52D50"/>
    <w:rsid w:val="00E55F24"/>
    <w:rsid w:val="00E57268"/>
    <w:rsid w:val="00E6058B"/>
    <w:rsid w:val="00E766D9"/>
    <w:rsid w:val="00E90A7E"/>
    <w:rsid w:val="00E90B37"/>
    <w:rsid w:val="00E91391"/>
    <w:rsid w:val="00E92138"/>
    <w:rsid w:val="00E9754D"/>
    <w:rsid w:val="00E977DD"/>
    <w:rsid w:val="00EA716C"/>
    <w:rsid w:val="00EC6E3A"/>
    <w:rsid w:val="00EC7CA8"/>
    <w:rsid w:val="00ED3F2D"/>
    <w:rsid w:val="00EE07B7"/>
    <w:rsid w:val="00EF0685"/>
    <w:rsid w:val="00EF2317"/>
    <w:rsid w:val="00EF3AAD"/>
    <w:rsid w:val="00EF6440"/>
    <w:rsid w:val="00F0578F"/>
    <w:rsid w:val="00F07817"/>
    <w:rsid w:val="00F12B4A"/>
    <w:rsid w:val="00F168B1"/>
    <w:rsid w:val="00F20BE1"/>
    <w:rsid w:val="00F20D7D"/>
    <w:rsid w:val="00F21D5D"/>
    <w:rsid w:val="00F23444"/>
    <w:rsid w:val="00F235A3"/>
    <w:rsid w:val="00F26801"/>
    <w:rsid w:val="00F36CD2"/>
    <w:rsid w:val="00F37D75"/>
    <w:rsid w:val="00F405B7"/>
    <w:rsid w:val="00F42B67"/>
    <w:rsid w:val="00F451E8"/>
    <w:rsid w:val="00F4630A"/>
    <w:rsid w:val="00F527CE"/>
    <w:rsid w:val="00F52E5D"/>
    <w:rsid w:val="00F533BC"/>
    <w:rsid w:val="00F5345D"/>
    <w:rsid w:val="00F5354E"/>
    <w:rsid w:val="00F575F4"/>
    <w:rsid w:val="00F61365"/>
    <w:rsid w:val="00F64D2E"/>
    <w:rsid w:val="00F650D2"/>
    <w:rsid w:val="00F703E5"/>
    <w:rsid w:val="00F7128F"/>
    <w:rsid w:val="00F802EF"/>
    <w:rsid w:val="00F84EF4"/>
    <w:rsid w:val="00F9121A"/>
    <w:rsid w:val="00F916A6"/>
    <w:rsid w:val="00F92043"/>
    <w:rsid w:val="00F96914"/>
    <w:rsid w:val="00FA0520"/>
    <w:rsid w:val="00FA28DE"/>
    <w:rsid w:val="00FA2BDB"/>
    <w:rsid w:val="00FA52BE"/>
    <w:rsid w:val="00FA7DA8"/>
    <w:rsid w:val="00FB07BA"/>
    <w:rsid w:val="00FB12A8"/>
    <w:rsid w:val="00FB190B"/>
    <w:rsid w:val="00FB3550"/>
    <w:rsid w:val="00FB4452"/>
    <w:rsid w:val="00FB4997"/>
    <w:rsid w:val="00FC19E0"/>
    <w:rsid w:val="00FC3003"/>
    <w:rsid w:val="00FC6FDE"/>
    <w:rsid w:val="00FD4931"/>
    <w:rsid w:val="00FE04D7"/>
    <w:rsid w:val="00FE209E"/>
    <w:rsid w:val="00FE5455"/>
    <w:rsid w:val="00FF239E"/>
    <w:rsid w:val="00FF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FDE195-F7EB-43EA-B0B0-96E9DC934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03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412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2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1603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1603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716038"/>
    <w:pPr>
      <w:ind w:left="720"/>
      <w:contextualSpacing/>
    </w:pPr>
    <w:rPr>
      <w:sz w:val="24"/>
      <w:szCs w:val="24"/>
    </w:rPr>
  </w:style>
  <w:style w:type="paragraph" w:styleId="a6">
    <w:name w:val="Normal (Web)"/>
    <w:aliases w:val=" Знак,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link w:val="2"/>
    <w:uiPriority w:val="99"/>
    <w:qFormat/>
    <w:rsid w:val="00716038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71603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C55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55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412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No Spacing"/>
    <w:link w:val="ab"/>
    <w:uiPriority w:val="1"/>
    <w:qFormat/>
    <w:rsid w:val="002412B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c">
    <w:name w:val="Body Text"/>
    <w:basedOn w:val="a"/>
    <w:link w:val="ad"/>
    <w:rsid w:val="002412B5"/>
    <w:pPr>
      <w:spacing w:after="120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rsid w:val="002412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2412B5"/>
    <w:rPr>
      <w:rFonts w:ascii="Times New Roman" w:eastAsia="Calibri" w:hAnsi="Times New Roman" w:cs="Times New Roman"/>
      <w:sz w:val="24"/>
    </w:rPr>
  </w:style>
  <w:style w:type="paragraph" w:customStyle="1" w:styleId="Style3">
    <w:name w:val="Style3"/>
    <w:basedOn w:val="a"/>
    <w:uiPriority w:val="99"/>
    <w:rsid w:val="001A402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news">
    <w:name w:val="news"/>
    <w:basedOn w:val="a"/>
    <w:rsid w:val="001A4029"/>
    <w:pPr>
      <w:widowControl w:val="0"/>
      <w:suppressAutoHyphens/>
      <w:spacing w:before="150" w:after="150"/>
      <w:ind w:left="150" w:right="150" w:firstLine="225"/>
      <w:jc w:val="both"/>
    </w:pPr>
    <w:rPr>
      <w:rFonts w:ascii="Verdana" w:hAnsi="Verdana" w:cs="Verdana"/>
      <w:kern w:val="1"/>
      <w:sz w:val="20"/>
      <w:szCs w:val="20"/>
    </w:rPr>
  </w:style>
  <w:style w:type="paragraph" w:customStyle="1" w:styleId="ConsPlusNormal">
    <w:name w:val="ConsPlusNormal"/>
    <w:rsid w:val="001A402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andard">
    <w:name w:val="Standard"/>
    <w:rsid w:val="001A40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e">
    <w:name w:val="Table Grid"/>
    <w:basedOn w:val="a1"/>
    <w:uiPriority w:val="59"/>
    <w:rsid w:val="001A4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бычный (веб) Знак2"/>
    <w:aliases w:val=" Знак Знак,Знак Знак,Обычный (Web) Знак,Обычный (веб)1 Знак,Обычный (веб) Знак Знак1,Обычный (веб) Знак1 Знак,Обычный (веб) Знак Знак Знак,Обычный (веб) Знак2 Знак Знак,Обычный (веб) Знак Знак1 Знак Знак"/>
    <w:link w:val="a6"/>
    <w:uiPriority w:val="99"/>
    <w:rsid w:val="00311C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0A332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A332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footer"/>
    <w:basedOn w:val="a"/>
    <w:link w:val="af2"/>
    <w:uiPriority w:val="99"/>
    <w:unhideWhenUsed/>
    <w:rsid w:val="000A332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A332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Цитата1"/>
    <w:basedOn w:val="Standard"/>
    <w:rsid w:val="003F14C3"/>
    <w:pPr>
      <w:widowControl/>
      <w:autoSpaceDN/>
      <w:ind w:left="-540" w:right="-185"/>
      <w:jc w:val="center"/>
    </w:pPr>
    <w:rPr>
      <w:rFonts w:ascii="Batang" w:eastAsia="Batang" w:hAnsi="Batang" w:cs="Batang"/>
      <w:kern w:val="1"/>
      <w:sz w:val="28"/>
      <w:szCs w:val="28"/>
      <w:lang w:eastAsia="ar-SA" w:bidi="ar-SA"/>
    </w:rPr>
  </w:style>
  <w:style w:type="paragraph" w:customStyle="1" w:styleId="12">
    <w:name w:val="Абзац списка1"/>
    <w:basedOn w:val="a"/>
    <w:uiPriority w:val="34"/>
    <w:qFormat/>
    <w:rsid w:val="003F33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4">
    <w:name w:val="Style4"/>
    <w:basedOn w:val="a"/>
    <w:uiPriority w:val="99"/>
    <w:rsid w:val="00275F8B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character" w:customStyle="1" w:styleId="FontStyle20">
    <w:name w:val="Font Style20"/>
    <w:uiPriority w:val="99"/>
    <w:qFormat/>
    <w:rsid w:val="00275F8B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9">
    <w:name w:val="Font Style19"/>
    <w:uiPriority w:val="99"/>
    <w:rsid w:val="00275F8B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">
    <w:name w:val="Style1"/>
    <w:basedOn w:val="a"/>
    <w:uiPriority w:val="99"/>
    <w:qFormat/>
    <w:rsid w:val="00275F8B"/>
    <w:pPr>
      <w:widowControl w:val="0"/>
      <w:autoSpaceDE w:val="0"/>
      <w:autoSpaceDN w:val="0"/>
      <w:adjustRightInd w:val="0"/>
      <w:spacing w:line="329" w:lineRule="exact"/>
    </w:pPr>
    <w:rPr>
      <w:rFonts w:eastAsiaTheme="minorEastAsia"/>
      <w:sz w:val="24"/>
      <w:szCs w:val="24"/>
    </w:rPr>
  </w:style>
  <w:style w:type="paragraph" w:customStyle="1" w:styleId="Default">
    <w:name w:val="Default"/>
    <w:rsid w:val="00275F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pc">
    <w:name w:val="pc"/>
    <w:basedOn w:val="a"/>
    <w:rsid w:val="00807F33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CF3D96"/>
    <w:rPr>
      <w:color w:val="0000FF"/>
      <w:u w:val="single"/>
    </w:rPr>
  </w:style>
  <w:style w:type="character" w:customStyle="1" w:styleId="apple-converted-space">
    <w:name w:val="apple-converted-space"/>
    <w:basedOn w:val="a0"/>
    <w:rsid w:val="00D35F24"/>
  </w:style>
  <w:style w:type="numbering" w:customStyle="1" w:styleId="WWNum1">
    <w:name w:val="WWNum1"/>
    <w:basedOn w:val="a2"/>
    <w:rsid w:val="006B40D8"/>
    <w:pPr>
      <w:numPr>
        <w:numId w:val="10"/>
      </w:numPr>
    </w:pPr>
  </w:style>
  <w:style w:type="paragraph" w:customStyle="1" w:styleId="paragraph">
    <w:name w:val="paragraph"/>
    <w:basedOn w:val="a"/>
    <w:rsid w:val="00463AAE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463AAE"/>
  </w:style>
  <w:style w:type="table" w:customStyle="1" w:styleId="20">
    <w:name w:val="Сетка таблицы2"/>
    <w:basedOn w:val="a1"/>
    <w:next w:val="ae"/>
    <w:uiPriority w:val="59"/>
    <w:qFormat/>
    <w:rsid w:val="00B72EB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1018B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Emphasis"/>
    <w:qFormat/>
    <w:rsid w:val="00F52E5D"/>
    <w:rPr>
      <w:rFonts w:cs="Times New Roman"/>
      <w:i/>
      <w:iCs/>
    </w:rPr>
  </w:style>
  <w:style w:type="paragraph" w:customStyle="1" w:styleId="21">
    <w:name w:val="Основной текст (2)1"/>
    <w:basedOn w:val="a"/>
    <w:rsid w:val="00F52E5D"/>
    <w:pPr>
      <w:widowControl w:val="0"/>
      <w:shd w:val="clear" w:color="auto" w:fill="FFFFFF"/>
      <w:spacing w:before="600" w:line="307" w:lineRule="exact"/>
    </w:pPr>
    <w:rPr>
      <w:b/>
      <w:bCs/>
      <w:sz w:val="22"/>
      <w:szCs w:val="22"/>
      <w:lang w:eastAsia="en-US"/>
    </w:rPr>
  </w:style>
  <w:style w:type="paragraph" w:customStyle="1" w:styleId="13">
    <w:name w:val="Без интервала1"/>
    <w:rsid w:val="00F52E5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752F6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EBECF-4528-40FA-92F2-C907AF113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16</Pages>
  <Words>6091</Words>
  <Characters>34722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Гужвина</dc:creator>
  <cp:lastModifiedBy>Марина Сенчихина</cp:lastModifiedBy>
  <cp:revision>39</cp:revision>
  <cp:lastPrinted>2024-06-21T06:12:00Z</cp:lastPrinted>
  <dcterms:created xsi:type="dcterms:W3CDTF">2024-06-17T05:43:00Z</dcterms:created>
  <dcterms:modified xsi:type="dcterms:W3CDTF">2024-11-27T05:51:00Z</dcterms:modified>
</cp:coreProperties>
</file>